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53578" w14:textId="77777777" w:rsidR="00692593" w:rsidRDefault="00692593">
      <w:pPr>
        <w:jc w:val="center"/>
        <w:rPr>
          <w:b/>
          <w:bCs/>
          <w:u w:val="single"/>
        </w:rPr>
      </w:pPr>
    </w:p>
    <w:p w14:paraId="40110739" w14:textId="77777777" w:rsidR="00692593" w:rsidRDefault="005C1C4D">
      <w:pPr>
        <w:jc w:val="center"/>
      </w:pPr>
      <w:bookmarkStart w:id="0" w:name="_Hlk160703764"/>
      <w:r>
        <w:rPr>
          <w:b/>
          <w:bCs/>
          <w:u w:val="single"/>
        </w:rPr>
        <w:t>NOTA DE PRENSA</w:t>
      </w:r>
    </w:p>
    <w:p w14:paraId="684EEC3F" w14:textId="77777777" w:rsidR="00692593" w:rsidRDefault="005C1C4D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Día Mundial </w:t>
      </w:r>
      <w:r w:rsidRPr="005C1C4D">
        <w:rPr>
          <w:b/>
          <w:bCs/>
          <w:u w:val="single"/>
        </w:rPr>
        <w:t xml:space="preserve">de la </w:t>
      </w:r>
      <w:r>
        <w:rPr>
          <w:b/>
          <w:bCs/>
          <w:u w:val="single"/>
        </w:rPr>
        <w:t>Tortilla de Patata, 9 de marzo</w:t>
      </w:r>
    </w:p>
    <w:p w14:paraId="2F320CA2" w14:textId="6555C60D" w:rsidR="00226BB2" w:rsidRPr="00226BB2" w:rsidRDefault="00226BB2" w:rsidP="00226BB2">
      <w:pPr>
        <w:spacing w:line="240" w:lineRule="auto"/>
        <w:jc w:val="center"/>
        <w:rPr>
          <w:rFonts w:cs="Calibri"/>
          <w:b/>
          <w:bCs/>
          <w:sz w:val="38"/>
          <w:szCs w:val="38"/>
        </w:rPr>
      </w:pPr>
      <w:r w:rsidRPr="00226BB2">
        <w:rPr>
          <w:rFonts w:cs="Calibri"/>
          <w:b/>
          <w:bCs/>
          <w:sz w:val="38"/>
          <w:szCs w:val="38"/>
        </w:rPr>
        <w:t>El huevo, alimento esencial en la cocina española, protagonista en el Día de la Tortilla</w:t>
      </w:r>
    </w:p>
    <w:p w14:paraId="7A238069" w14:textId="4164C00F" w:rsidR="00692593" w:rsidRPr="00226BB2" w:rsidRDefault="00F3081A" w:rsidP="00226BB2">
      <w:pPr>
        <w:pStyle w:val="Prrafodelista"/>
        <w:numPr>
          <w:ilvl w:val="0"/>
          <w:numId w:val="1"/>
        </w:numPr>
        <w:tabs>
          <w:tab w:val="left" w:pos="567"/>
        </w:tabs>
        <w:spacing w:after="120" w:line="240" w:lineRule="auto"/>
        <w:ind w:left="425" w:hanging="295"/>
        <w:jc w:val="both"/>
        <w:rPr>
          <w:b/>
          <w:bCs/>
        </w:rPr>
      </w:pPr>
      <w:r>
        <w:rPr>
          <w:b/>
          <w:bCs/>
        </w:rPr>
        <w:t>T</w:t>
      </w:r>
      <w:r w:rsidR="00BD4969" w:rsidRPr="00226BB2">
        <w:rPr>
          <w:b/>
          <w:bCs/>
        </w:rPr>
        <w:t xml:space="preserve">res de los quince platos más consumidos por los españoles </w:t>
      </w:r>
      <w:r>
        <w:rPr>
          <w:b/>
          <w:bCs/>
        </w:rPr>
        <w:t xml:space="preserve">en 2024 </w:t>
      </w:r>
      <w:r w:rsidR="00BD4969" w:rsidRPr="00226BB2">
        <w:rPr>
          <w:b/>
          <w:bCs/>
        </w:rPr>
        <w:t xml:space="preserve">contienen huevo: </w:t>
      </w:r>
      <w:r>
        <w:rPr>
          <w:b/>
          <w:bCs/>
        </w:rPr>
        <w:t xml:space="preserve">la </w:t>
      </w:r>
      <w:r w:rsidR="00BD4969" w:rsidRPr="00226BB2">
        <w:rPr>
          <w:b/>
          <w:bCs/>
        </w:rPr>
        <w:t xml:space="preserve">tortilla de patata, </w:t>
      </w:r>
      <w:r>
        <w:rPr>
          <w:b/>
          <w:bCs/>
        </w:rPr>
        <w:t xml:space="preserve">la </w:t>
      </w:r>
      <w:r w:rsidR="00BD4969" w:rsidRPr="00226BB2">
        <w:rPr>
          <w:b/>
          <w:bCs/>
        </w:rPr>
        <w:t xml:space="preserve">tortilla francesa y </w:t>
      </w:r>
      <w:r>
        <w:rPr>
          <w:b/>
          <w:bCs/>
        </w:rPr>
        <w:t xml:space="preserve">los </w:t>
      </w:r>
      <w:r w:rsidR="00BD4969" w:rsidRPr="00226BB2">
        <w:rPr>
          <w:b/>
          <w:bCs/>
        </w:rPr>
        <w:t>huevos estrellados.</w:t>
      </w:r>
    </w:p>
    <w:p w14:paraId="5BADC4BF" w14:textId="68F4B0F0" w:rsidR="00B44B25" w:rsidRPr="00B44B25" w:rsidRDefault="00B44B25">
      <w:pPr>
        <w:pStyle w:val="Prrafodelista"/>
        <w:numPr>
          <w:ilvl w:val="0"/>
          <w:numId w:val="1"/>
        </w:numPr>
        <w:tabs>
          <w:tab w:val="left" w:pos="567"/>
        </w:tabs>
        <w:spacing w:after="120" w:line="240" w:lineRule="auto"/>
        <w:ind w:left="425" w:hanging="295"/>
        <w:jc w:val="both"/>
        <w:rPr>
          <w:rFonts w:ascii="Calibri" w:eastAsia="Times New Roman" w:hAnsi="Calibri" w:cs="Calibri"/>
          <w:b/>
          <w:bCs/>
          <w:lang w:eastAsia="es-ES_tradnl"/>
        </w:rPr>
      </w:pPr>
      <w:r w:rsidRPr="00B44B25">
        <w:rPr>
          <w:b/>
          <w:bCs/>
        </w:rPr>
        <w:t>L</w:t>
      </w:r>
      <w:r w:rsidRPr="00BD4969">
        <w:rPr>
          <w:b/>
          <w:bCs/>
        </w:rPr>
        <w:t>os hogares españoles consumieron 4</w:t>
      </w:r>
      <w:r w:rsidR="00F3081A">
        <w:rPr>
          <w:b/>
          <w:bCs/>
        </w:rPr>
        <w:t>2</w:t>
      </w:r>
      <w:r w:rsidRPr="00BD4969">
        <w:rPr>
          <w:b/>
          <w:bCs/>
        </w:rPr>
        <w:t>0</w:t>
      </w:r>
      <w:r w:rsidR="00F3081A">
        <w:rPr>
          <w:b/>
          <w:bCs/>
        </w:rPr>
        <w:t>.000</w:t>
      </w:r>
      <w:r w:rsidRPr="00BD4969">
        <w:rPr>
          <w:b/>
          <w:bCs/>
        </w:rPr>
        <w:t xml:space="preserve"> </w:t>
      </w:r>
      <w:r w:rsidR="00F3081A">
        <w:rPr>
          <w:b/>
          <w:bCs/>
        </w:rPr>
        <w:t>toneladas</w:t>
      </w:r>
      <w:r w:rsidRPr="00BD4969">
        <w:rPr>
          <w:b/>
          <w:bCs/>
        </w:rPr>
        <w:t xml:space="preserve"> de huevos </w:t>
      </w:r>
      <w:r>
        <w:rPr>
          <w:b/>
          <w:bCs/>
        </w:rPr>
        <w:t>en 202</w:t>
      </w:r>
      <w:r w:rsidR="00F3081A">
        <w:rPr>
          <w:b/>
          <w:bCs/>
        </w:rPr>
        <w:t>4</w:t>
      </w:r>
      <w:r w:rsidRPr="00BD4969">
        <w:rPr>
          <w:b/>
          <w:bCs/>
        </w:rPr>
        <w:t>, equivalente a un consumo per cápita de </w:t>
      </w:r>
      <w:r w:rsidR="00F3081A">
        <w:rPr>
          <w:b/>
          <w:bCs/>
        </w:rPr>
        <w:t xml:space="preserve">9 </w:t>
      </w:r>
      <w:r w:rsidRPr="00BD4969">
        <w:rPr>
          <w:b/>
          <w:bCs/>
        </w:rPr>
        <w:t>kilos</w:t>
      </w:r>
      <w:r w:rsidR="00F3081A">
        <w:rPr>
          <w:b/>
          <w:bCs/>
        </w:rPr>
        <w:t xml:space="preserve"> al año (</w:t>
      </w:r>
      <w:r w:rsidRPr="00BD4969">
        <w:rPr>
          <w:b/>
          <w:bCs/>
        </w:rPr>
        <w:t>una media de 1</w:t>
      </w:r>
      <w:r w:rsidR="00F3081A">
        <w:rPr>
          <w:b/>
          <w:bCs/>
        </w:rPr>
        <w:t>42</w:t>
      </w:r>
      <w:r w:rsidRPr="00BD4969">
        <w:rPr>
          <w:b/>
          <w:bCs/>
        </w:rPr>
        <w:t xml:space="preserve"> huevos por persona</w:t>
      </w:r>
      <w:r w:rsidR="00F3081A">
        <w:rPr>
          <w:b/>
          <w:bCs/>
        </w:rPr>
        <w:t>)</w:t>
      </w:r>
      <w:r>
        <w:rPr>
          <w:rFonts w:eastAsia="Times New Roman" w:cs="Calibri"/>
          <w:b/>
          <w:bCs/>
          <w:lang w:eastAsia="es-ES_tradnl"/>
        </w:rPr>
        <w:t>.</w:t>
      </w:r>
    </w:p>
    <w:p w14:paraId="51EF09CE" w14:textId="1492DD6D" w:rsidR="00692593" w:rsidRDefault="00F3081A">
      <w:pPr>
        <w:pStyle w:val="Prrafodelista"/>
        <w:numPr>
          <w:ilvl w:val="0"/>
          <w:numId w:val="1"/>
        </w:numPr>
        <w:tabs>
          <w:tab w:val="left" w:pos="567"/>
        </w:tabs>
        <w:spacing w:after="120" w:line="240" w:lineRule="auto"/>
        <w:ind w:left="425" w:hanging="295"/>
        <w:jc w:val="both"/>
        <w:rPr>
          <w:rFonts w:ascii="Calibri" w:eastAsia="Times New Roman" w:hAnsi="Calibri" w:cs="Calibri"/>
          <w:b/>
          <w:bCs/>
          <w:lang w:eastAsia="es-ES_tradnl"/>
        </w:rPr>
      </w:pPr>
      <w:r>
        <w:rPr>
          <w:rFonts w:eastAsia="Times New Roman" w:cs="Calibri"/>
          <w:b/>
          <w:bCs/>
          <w:lang w:eastAsia="es-ES_tradnl"/>
        </w:rPr>
        <w:t xml:space="preserve">El </w:t>
      </w:r>
      <w:r w:rsidR="001C0EDF">
        <w:rPr>
          <w:rFonts w:eastAsia="Times New Roman" w:cs="Calibri"/>
          <w:b/>
          <w:bCs/>
          <w:lang w:eastAsia="es-ES_tradnl"/>
        </w:rPr>
        <w:t>huevo forma parte de nuestra identidad culinaria y es uno de los alimentos más completos y nutritivos</w:t>
      </w:r>
      <w:r w:rsidR="004B751E">
        <w:rPr>
          <w:rFonts w:eastAsia="Times New Roman" w:cs="Calibri"/>
          <w:b/>
          <w:bCs/>
          <w:lang w:eastAsia="es-ES_tradnl"/>
        </w:rPr>
        <w:t>,</w:t>
      </w:r>
      <w:r>
        <w:rPr>
          <w:rFonts w:eastAsia="Times New Roman" w:cs="Calibri"/>
          <w:b/>
          <w:bCs/>
          <w:lang w:eastAsia="es-ES_tradnl"/>
        </w:rPr>
        <w:t xml:space="preserve"> </w:t>
      </w:r>
      <w:bookmarkStart w:id="1" w:name="_Hlk192003885"/>
      <w:r>
        <w:rPr>
          <w:rFonts w:eastAsia="Times New Roman" w:cs="Calibri"/>
          <w:b/>
          <w:bCs/>
          <w:lang w:eastAsia="es-ES_tradnl"/>
        </w:rPr>
        <w:t>rico en componentes que aportan ventajas para nuestro cuerpo y también para nuestra mente</w:t>
      </w:r>
      <w:bookmarkEnd w:id="1"/>
      <w:r w:rsidR="001C0EDF">
        <w:rPr>
          <w:rFonts w:eastAsia="Times New Roman" w:cs="Calibri"/>
          <w:b/>
          <w:bCs/>
          <w:lang w:eastAsia="es-ES_tradnl"/>
        </w:rPr>
        <w:t>.</w:t>
      </w:r>
    </w:p>
    <w:p w14:paraId="5A5805FE" w14:textId="77777777" w:rsidR="00692593" w:rsidRDefault="00692593">
      <w:pPr>
        <w:pStyle w:val="Prrafodelista"/>
        <w:tabs>
          <w:tab w:val="left" w:pos="567"/>
        </w:tabs>
        <w:spacing w:after="120" w:line="240" w:lineRule="auto"/>
        <w:ind w:left="425"/>
        <w:jc w:val="both"/>
        <w:rPr>
          <w:rFonts w:ascii="Calibri" w:hAnsi="Calibri" w:cs="Calibri"/>
          <w:b/>
          <w:bCs/>
          <w:color w:val="000000" w:themeColor="text1"/>
        </w:rPr>
      </w:pPr>
    </w:p>
    <w:p w14:paraId="7DEAB929" w14:textId="77777777" w:rsidR="00692593" w:rsidRDefault="00692593">
      <w:pPr>
        <w:pStyle w:val="Prrafodelista"/>
        <w:tabs>
          <w:tab w:val="left" w:pos="567"/>
        </w:tabs>
        <w:spacing w:after="0" w:line="240" w:lineRule="auto"/>
        <w:ind w:left="426"/>
        <w:jc w:val="both"/>
        <w:rPr>
          <w:rFonts w:ascii="Calibri" w:hAnsi="Calibri" w:cs="Calibri"/>
          <w:b/>
          <w:bCs/>
          <w:color w:val="000000" w:themeColor="text1"/>
          <w:sz w:val="6"/>
          <w:szCs w:val="6"/>
        </w:rPr>
      </w:pPr>
    </w:p>
    <w:p w14:paraId="30CE5C92" w14:textId="7A402ACB" w:rsidR="00692593" w:rsidRPr="00226BB2" w:rsidRDefault="005C1C4D">
      <w:pPr>
        <w:jc w:val="both"/>
        <w:rPr>
          <w:rFonts w:cs="Calibri"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Madrid, </w:t>
      </w:r>
      <w:r w:rsidR="007318EF">
        <w:rPr>
          <w:rFonts w:cs="Calibri"/>
          <w:b/>
          <w:bCs/>
          <w:color w:val="000000" w:themeColor="text1"/>
        </w:rPr>
        <w:t>7</w:t>
      </w:r>
      <w:r>
        <w:rPr>
          <w:rFonts w:cs="Calibri"/>
          <w:b/>
          <w:bCs/>
          <w:color w:val="000000" w:themeColor="text1"/>
        </w:rPr>
        <w:t xml:space="preserve"> de marzo de 2024. Con motivo del Día Mundial de la Tortilla de Patata, </w:t>
      </w:r>
      <w:r>
        <w:rPr>
          <w:rFonts w:cs="Calibri"/>
          <w:color w:val="000000" w:themeColor="text1"/>
        </w:rPr>
        <w:t xml:space="preserve">la Organización Interprofesional del Huevo y sus Productos, INPROVO, </w:t>
      </w:r>
      <w:r w:rsidR="00DF65B0">
        <w:rPr>
          <w:rFonts w:cs="Calibri"/>
          <w:color w:val="000000" w:themeColor="text1"/>
        </w:rPr>
        <w:t>destaca</w:t>
      </w:r>
      <w:r w:rsidR="00F3081A">
        <w:rPr>
          <w:rFonts w:cs="Calibri"/>
          <w:color w:val="000000" w:themeColor="text1"/>
        </w:rPr>
        <w:t xml:space="preserve"> </w:t>
      </w:r>
      <w:r w:rsidR="00227E00" w:rsidRPr="00226BB2">
        <w:rPr>
          <w:rFonts w:cs="Calibri"/>
          <w:color w:val="000000" w:themeColor="text1"/>
        </w:rPr>
        <w:t>el</w:t>
      </w:r>
      <w:r w:rsidR="00F3081A">
        <w:rPr>
          <w:rFonts w:cs="Calibri"/>
          <w:color w:val="000000" w:themeColor="text1"/>
        </w:rPr>
        <w:t xml:space="preserve"> papel del</w:t>
      </w:r>
      <w:r w:rsidR="00227E00" w:rsidRPr="00226BB2">
        <w:rPr>
          <w:rFonts w:cs="Calibri"/>
          <w:color w:val="000000" w:themeColor="text1"/>
        </w:rPr>
        <w:t xml:space="preserve"> huevo </w:t>
      </w:r>
      <w:r w:rsidR="00226BB2" w:rsidRPr="00226BB2">
        <w:rPr>
          <w:rFonts w:cs="Calibri"/>
          <w:color w:val="000000" w:themeColor="text1"/>
        </w:rPr>
        <w:t>como ingrediente esencial en l</w:t>
      </w:r>
      <w:r w:rsidR="00F3081A">
        <w:rPr>
          <w:rFonts w:cs="Calibri"/>
          <w:color w:val="000000" w:themeColor="text1"/>
        </w:rPr>
        <w:t>a gastronomía y en la di</w:t>
      </w:r>
      <w:r w:rsidR="00226BB2" w:rsidRPr="00226BB2">
        <w:rPr>
          <w:rFonts w:cs="Calibri"/>
          <w:color w:val="000000" w:themeColor="text1"/>
        </w:rPr>
        <w:t>eta de los españoles</w:t>
      </w:r>
      <w:r w:rsidR="00EE2BDF">
        <w:rPr>
          <w:rFonts w:cs="Calibri"/>
          <w:color w:val="000000" w:themeColor="text1"/>
        </w:rPr>
        <w:t>.</w:t>
      </w:r>
      <w:r w:rsidR="00505E4B">
        <w:rPr>
          <w:rFonts w:cs="Calibri"/>
          <w:color w:val="000000" w:themeColor="text1"/>
        </w:rPr>
        <w:t xml:space="preserve"> </w:t>
      </w:r>
      <w:r w:rsidR="00EE2BDF">
        <w:rPr>
          <w:rFonts w:cs="Calibri"/>
          <w:color w:val="000000" w:themeColor="text1"/>
        </w:rPr>
        <w:t xml:space="preserve">Un año más, </w:t>
      </w:r>
      <w:r w:rsidR="00F3081A">
        <w:rPr>
          <w:rFonts w:cs="Calibri"/>
          <w:color w:val="000000" w:themeColor="text1"/>
        </w:rPr>
        <w:t xml:space="preserve">de los quince </w:t>
      </w:r>
      <w:r w:rsidR="007318EF">
        <w:t xml:space="preserve">platos más consumidos </w:t>
      </w:r>
      <w:r w:rsidR="009E7EFB">
        <w:t xml:space="preserve">en los hogares </w:t>
      </w:r>
      <w:r w:rsidR="007318EF">
        <w:t>españoles, tres son a base de huevo: la tortilla de patatas, la tortilla francesa y los huevos fritos o estrellados</w:t>
      </w:r>
      <w:r w:rsidR="00DF65B0">
        <w:t>. Y su presencia ha crecido casi un 2% en el último año</w:t>
      </w:r>
      <w:r w:rsidR="00F3081A">
        <w:t xml:space="preserve"> (</w:t>
      </w:r>
      <w:r w:rsidR="00F3081A" w:rsidRPr="00F3081A">
        <w:t>Kantar</w:t>
      </w:r>
      <w:r w:rsidR="00F3081A">
        <w:t>, 2024)</w:t>
      </w:r>
      <w:r w:rsidR="007318EF">
        <w:t xml:space="preserve">. </w:t>
      </w:r>
    </w:p>
    <w:p w14:paraId="723ABB9C" w14:textId="69FFE083" w:rsidR="00BD4969" w:rsidRDefault="00EE2BDF" w:rsidP="00BD4969">
      <w:pPr>
        <w:jc w:val="both"/>
      </w:pPr>
      <w:r>
        <w:t>Por eso, no es de extrañar que e</w:t>
      </w:r>
      <w:r w:rsidR="00BD4969">
        <w:t xml:space="preserve">l huevo </w:t>
      </w:r>
      <w:r>
        <w:t>sea uno de</w:t>
      </w:r>
      <w:r w:rsidR="00BD4969">
        <w:t xml:space="preserve"> </w:t>
      </w:r>
      <w:r>
        <w:t xml:space="preserve">los </w:t>
      </w:r>
      <w:r w:rsidR="00BD4969">
        <w:t>alimento</w:t>
      </w:r>
      <w:r>
        <w:t>s</w:t>
      </w:r>
      <w:r w:rsidR="00BD4969">
        <w:t xml:space="preserve"> de la cesta de </w:t>
      </w:r>
      <w:r w:rsidR="009E7EFB">
        <w:t xml:space="preserve">la </w:t>
      </w:r>
      <w:r w:rsidR="00BD4969">
        <w:t xml:space="preserve">compra de los hogares que más creció en </w:t>
      </w:r>
      <w:r w:rsidR="00DF65B0">
        <w:t>consumo</w:t>
      </w:r>
      <w:r w:rsidR="00BD4969">
        <w:t xml:space="preserve"> en España en 2023, </w:t>
      </w:r>
      <w:r w:rsidR="00DF65B0">
        <w:t>un 8,2% (</w:t>
      </w:r>
      <w:r w:rsidR="00DF65B0" w:rsidRPr="00DF65B0">
        <w:t>datos del panel de consumo alimentario del MAPA</w:t>
      </w:r>
      <w:r w:rsidR="00DF65B0">
        <w:t>) respecto al</w:t>
      </w:r>
      <w:r w:rsidR="00BD4969">
        <w:t xml:space="preserve"> 2022</w:t>
      </w:r>
      <w:r>
        <w:t>.</w:t>
      </w:r>
    </w:p>
    <w:p w14:paraId="01B2C938" w14:textId="3BCCADB6" w:rsidR="00BD4969" w:rsidRDefault="009E7EFB" w:rsidP="00BD4969">
      <w:pPr>
        <w:jc w:val="both"/>
      </w:pPr>
      <w:r>
        <w:t xml:space="preserve">Esa tendencia se mantuvo en 2024, con un 3,2% </w:t>
      </w:r>
      <w:r w:rsidR="00DF65B0">
        <w:t xml:space="preserve">de incremento de volumen </w:t>
      </w:r>
      <w:r>
        <w:t>en el año móvil</w:t>
      </w:r>
      <w:r w:rsidR="00DF65B0">
        <w:t xml:space="preserve"> entre diciembre 2023 a</w:t>
      </w:r>
      <w:r>
        <w:t xml:space="preserve"> noviembre de 2024 (</w:t>
      </w:r>
      <w:r w:rsidR="00DF65B0">
        <w:t xml:space="preserve">datos </w:t>
      </w:r>
      <w:r>
        <w:t>MAPA). L</w:t>
      </w:r>
      <w:r w:rsidR="00BD4969" w:rsidRPr="00BD4969">
        <w:t>o</w:t>
      </w:r>
      <w:r>
        <w:t>s ho</w:t>
      </w:r>
      <w:r w:rsidR="00BD4969" w:rsidRPr="00BD4969">
        <w:t>gares españoles consumieron </w:t>
      </w:r>
      <w:r w:rsidR="00BD4969" w:rsidRPr="00EE2BDF">
        <w:t>4</w:t>
      </w:r>
      <w:r w:rsidR="00145849">
        <w:t>20.000 t.</w:t>
      </w:r>
      <w:r w:rsidR="00BD4969" w:rsidRPr="00EE2BDF">
        <w:t xml:space="preserve"> de huevos el año </w:t>
      </w:r>
      <w:r w:rsidR="00DF65B0">
        <w:t>móvil cita</w:t>
      </w:r>
      <w:r w:rsidR="00BD4969" w:rsidRPr="00EE2BDF">
        <w:t>do, el equivalente a un consumo per cápita de </w:t>
      </w:r>
      <w:r w:rsidR="00145849">
        <w:t>casi 9</w:t>
      </w:r>
      <w:r w:rsidR="00BD4969" w:rsidRPr="00EE2BDF">
        <w:t xml:space="preserve"> kilos, y una media de 1</w:t>
      </w:r>
      <w:r w:rsidR="00145849">
        <w:t>42</w:t>
      </w:r>
      <w:r w:rsidR="00BD4969" w:rsidRPr="00EE2BDF">
        <w:t xml:space="preserve"> huevos por persona al año, frente a los 13</w:t>
      </w:r>
      <w:r w:rsidR="00145849">
        <w:t>8</w:t>
      </w:r>
      <w:r w:rsidR="00BD4969" w:rsidRPr="00EE2BDF">
        <w:t xml:space="preserve"> de 202</w:t>
      </w:r>
      <w:r w:rsidR="00145849">
        <w:t>3</w:t>
      </w:r>
      <w:r w:rsidR="00BD4969" w:rsidRPr="00EE2BDF">
        <w:t>. Cada día los españoles consumieron</w:t>
      </w:r>
      <w:r w:rsidR="00BD4969" w:rsidRPr="00BD4969">
        <w:t xml:space="preserve"> en casa 1</w:t>
      </w:r>
      <w:r w:rsidR="00145849">
        <w:t>.151 t. de</w:t>
      </w:r>
      <w:r w:rsidR="00BD4969" w:rsidRPr="00BD4969">
        <w:t xml:space="preserve"> huevos</w:t>
      </w:r>
      <w:r w:rsidR="00DF65B0">
        <w:t>.</w:t>
      </w:r>
    </w:p>
    <w:p w14:paraId="45D9EF9D" w14:textId="3630F4C3" w:rsidR="00513365" w:rsidRDefault="00024F9B" w:rsidP="00513365">
      <w:pPr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cs="Calibri"/>
          <w:b/>
          <w:bCs/>
          <w:color w:val="000000" w:themeColor="text1"/>
        </w:rPr>
        <w:t xml:space="preserve">La tortilla de patatas, un plato completo </w:t>
      </w:r>
      <w:r w:rsidR="00226BB2">
        <w:rPr>
          <w:rFonts w:cs="Calibri"/>
          <w:b/>
          <w:bCs/>
          <w:color w:val="000000" w:themeColor="text1"/>
        </w:rPr>
        <w:t>protagonista de la gastronomía española</w:t>
      </w:r>
    </w:p>
    <w:p w14:paraId="0A52BA7F" w14:textId="306B050E" w:rsidR="00226BB2" w:rsidRPr="00226BB2" w:rsidRDefault="00226BB2" w:rsidP="00226BB2">
      <w:pPr>
        <w:jc w:val="both"/>
      </w:pPr>
      <w:r w:rsidRPr="00226BB2">
        <w:t xml:space="preserve">La tortilla de patatas, uno de los platos más icónicos de la cocina española, es una muestra del papel </w:t>
      </w:r>
      <w:r w:rsidR="004B751E">
        <w:t>de</w:t>
      </w:r>
      <w:r w:rsidRPr="00226BB2">
        <w:t xml:space="preserve">l huevo en la alimentación diaria. Ya sea en preparaciones tradicionales o en recetas innovadoras, el huevo </w:t>
      </w:r>
      <w:r w:rsidR="001C0EDF">
        <w:t xml:space="preserve">se ha convertido en </w:t>
      </w:r>
      <w:r w:rsidRPr="00226BB2">
        <w:t xml:space="preserve">un </w:t>
      </w:r>
      <w:r w:rsidR="00C65667">
        <w:t>alimento</w:t>
      </w:r>
      <w:r w:rsidRPr="00226BB2">
        <w:t xml:space="preserve"> imprescindible en los hogares y restaurantes españoles.</w:t>
      </w:r>
      <w:r w:rsidR="004B751E">
        <w:t xml:space="preserve"> Y</w:t>
      </w:r>
      <w:r w:rsidR="00DF65B0">
        <w:t xml:space="preserve"> no solo por su versatilidad, conveniencia o sabor. También porque</w:t>
      </w:r>
      <w:r w:rsidR="004B751E">
        <w:t xml:space="preserve"> sus </w:t>
      </w:r>
      <w:r w:rsidR="004B751E" w:rsidRPr="004B751E">
        <w:t>componentes aportan ventajas para nuestro cuerpo y también para nuestra mente</w:t>
      </w:r>
      <w:r w:rsidR="004B751E">
        <w:t>.</w:t>
      </w:r>
    </w:p>
    <w:p w14:paraId="2C21AF38" w14:textId="383A9105" w:rsidR="004B751E" w:rsidRDefault="00226BB2" w:rsidP="00226BB2">
      <w:pPr>
        <w:jc w:val="both"/>
      </w:pPr>
      <w:r w:rsidRPr="00226BB2">
        <w:t>En</w:t>
      </w:r>
      <w:r w:rsidR="00024F9B">
        <w:t xml:space="preserve"> </w:t>
      </w:r>
      <w:r w:rsidRPr="00226BB2">
        <w:t>e</w:t>
      </w:r>
      <w:r w:rsidR="00024F9B">
        <w:t>l</w:t>
      </w:r>
      <w:r w:rsidRPr="00226BB2">
        <w:t xml:space="preserve"> Día de la Tortilla celebr</w:t>
      </w:r>
      <w:r w:rsidR="00C65667">
        <w:t>a</w:t>
      </w:r>
      <w:r w:rsidRPr="00226BB2">
        <w:t>mos el valor nutricional y gastronómico de</w:t>
      </w:r>
      <w:r w:rsidR="00024F9B">
        <w:t xml:space="preserve"> este p</w:t>
      </w:r>
      <w:r w:rsidRPr="00226BB2">
        <w:t>l</w:t>
      </w:r>
      <w:r w:rsidR="00024F9B">
        <w:t>ato, que aúna l</w:t>
      </w:r>
      <w:r w:rsidR="00145849">
        <w:t>a densidad</w:t>
      </w:r>
      <w:r w:rsidR="00024F9B">
        <w:t xml:space="preserve"> nutricional del</w:t>
      </w:r>
      <w:r w:rsidRPr="00226BB2">
        <w:t xml:space="preserve"> huevo</w:t>
      </w:r>
      <w:r w:rsidR="00024F9B">
        <w:t xml:space="preserve"> (</w:t>
      </w:r>
      <w:r w:rsidR="00145849">
        <w:t xml:space="preserve">con </w:t>
      </w:r>
      <w:r w:rsidR="001C0EDF">
        <w:rPr>
          <w:rFonts w:cs="Calibri"/>
          <w:color w:val="000000" w:themeColor="text1"/>
        </w:rPr>
        <w:t>prácticamente todos los nutrientes esenciales en cantidades significativas</w:t>
      </w:r>
      <w:r w:rsidR="00024F9B">
        <w:rPr>
          <w:rFonts w:cs="Calibri"/>
          <w:color w:val="000000" w:themeColor="text1"/>
        </w:rPr>
        <w:t>)</w:t>
      </w:r>
      <w:r w:rsidR="001C0EDF">
        <w:rPr>
          <w:rFonts w:cs="Calibri"/>
          <w:color w:val="000000" w:themeColor="text1"/>
        </w:rPr>
        <w:t xml:space="preserve"> y </w:t>
      </w:r>
      <w:r w:rsidR="001A4268">
        <w:rPr>
          <w:rFonts w:cs="Calibri"/>
          <w:color w:val="000000" w:themeColor="text1"/>
        </w:rPr>
        <w:t>e</w:t>
      </w:r>
      <w:r w:rsidR="00024F9B">
        <w:rPr>
          <w:rFonts w:cs="Calibri"/>
          <w:color w:val="000000" w:themeColor="text1"/>
        </w:rPr>
        <w:t>l de la patata (</w:t>
      </w:r>
      <w:r w:rsidR="001A4268">
        <w:rPr>
          <w:rFonts w:cs="Calibri"/>
          <w:color w:val="000000" w:themeColor="text1"/>
        </w:rPr>
        <w:t xml:space="preserve">que aporta </w:t>
      </w:r>
      <w:r w:rsidR="00024F9B">
        <w:rPr>
          <w:rFonts w:cs="Calibri"/>
          <w:color w:val="000000" w:themeColor="text1"/>
        </w:rPr>
        <w:t>los carbohidratos</w:t>
      </w:r>
      <w:r w:rsidR="001A4268">
        <w:rPr>
          <w:rFonts w:cs="Calibri"/>
          <w:color w:val="000000" w:themeColor="text1"/>
        </w:rPr>
        <w:t xml:space="preserve"> y</w:t>
      </w:r>
      <w:r w:rsidR="00024F9B">
        <w:rPr>
          <w:rFonts w:cs="Calibri"/>
          <w:color w:val="000000" w:themeColor="text1"/>
        </w:rPr>
        <w:t xml:space="preserve"> la vitamina C, además de </w:t>
      </w:r>
      <w:r w:rsidR="001A4268">
        <w:rPr>
          <w:rFonts w:cs="Calibri"/>
          <w:color w:val="000000" w:themeColor="text1"/>
        </w:rPr>
        <w:t xml:space="preserve">la </w:t>
      </w:r>
      <w:r w:rsidR="00024F9B">
        <w:rPr>
          <w:rFonts w:cs="Calibri"/>
          <w:color w:val="000000" w:themeColor="text1"/>
        </w:rPr>
        <w:t>fibra</w:t>
      </w:r>
      <w:r w:rsidR="00145849">
        <w:rPr>
          <w:rFonts w:cs="Calibri"/>
          <w:color w:val="000000" w:themeColor="text1"/>
        </w:rPr>
        <w:t>,</w:t>
      </w:r>
      <w:r w:rsidR="00024F9B">
        <w:rPr>
          <w:rFonts w:cs="Calibri"/>
          <w:color w:val="000000" w:themeColor="text1"/>
        </w:rPr>
        <w:t xml:space="preserve"> que le faltan al huevo). Por eso, además de </w:t>
      </w:r>
      <w:r w:rsidR="00024F9B">
        <w:t xml:space="preserve">una </w:t>
      </w:r>
      <w:r w:rsidR="001A4268">
        <w:t>receta</w:t>
      </w:r>
      <w:r w:rsidR="00C65667">
        <w:t xml:space="preserve"> inseparable</w:t>
      </w:r>
      <w:r w:rsidRPr="00226BB2">
        <w:t xml:space="preserve"> de nuestra identidad culinaria</w:t>
      </w:r>
      <w:r w:rsidR="00024F9B">
        <w:t>, podemos decir que la tortilla de patata</w:t>
      </w:r>
      <w:r w:rsidR="00145849">
        <w:t>s</w:t>
      </w:r>
      <w:r w:rsidR="00024F9B">
        <w:t xml:space="preserve"> es </w:t>
      </w:r>
      <w:r w:rsidR="009E7EFB">
        <w:t xml:space="preserve">ejemplo de </w:t>
      </w:r>
      <w:r w:rsidR="00024F9B">
        <w:t>un plato completo</w:t>
      </w:r>
      <w:r w:rsidR="001C0EDF">
        <w:t xml:space="preserve">. </w:t>
      </w:r>
    </w:p>
    <w:p w14:paraId="2C89CFDF" w14:textId="77777777" w:rsidR="004B751E" w:rsidRDefault="004B751E" w:rsidP="00226BB2">
      <w:pPr>
        <w:jc w:val="both"/>
      </w:pPr>
    </w:p>
    <w:p w14:paraId="76D7D961" w14:textId="77777777" w:rsidR="004B751E" w:rsidRDefault="004B751E" w:rsidP="00226BB2">
      <w:pPr>
        <w:jc w:val="both"/>
      </w:pPr>
    </w:p>
    <w:p w14:paraId="16B74B0B" w14:textId="6D6D7309" w:rsidR="00692593" w:rsidRDefault="00C65667">
      <w:pPr>
        <w:jc w:val="both"/>
        <w:rPr>
          <w:rFonts w:ascii="Calibri" w:hAnsi="Calibri" w:cs="Calibri"/>
          <w:b/>
          <w:bCs/>
          <w:color w:val="000000" w:themeColor="text1"/>
        </w:rPr>
      </w:pPr>
      <w:r>
        <w:t>G</w:t>
      </w:r>
      <w:r w:rsidR="00226BB2" w:rsidRPr="00226BB2">
        <w:t>racias al modelo europeo</w:t>
      </w:r>
      <w:r w:rsidR="00DD0397">
        <w:t xml:space="preserve"> </w:t>
      </w:r>
      <w:r w:rsidR="00DF65B0" w:rsidRPr="00DF65B0">
        <w:t xml:space="preserve">de producción </w:t>
      </w:r>
      <w:r w:rsidR="00DD0397">
        <w:t>(MEP)</w:t>
      </w:r>
      <w:r w:rsidR="00226BB2" w:rsidRPr="00226BB2">
        <w:t xml:space="preserve">, </w:t>
      </w:r>
      <w:r>
        <w:t xml:space="preserve">el huevo de </w:t>
      </w:r>
      <w:r w:rsidR="00A00069">
        <w:t>l</w:t>
      </w:r>
      <w:r>
        <w:t xml:space="preserve">as tortillas </w:t>
      </w:r>
      <w:r w:rsidR="001A4268">
        <w:t xml:space="preserve">de patatas </w:t>
      </w:r>
      <w:r>
        <w:t xml:space="preserve">y de todos los </w:t>
      </w:r>
      <w:r w:rsidR="001A4268">
        <w:t xml:space="preserve">demás </w:t>
      </w:r>
      <w:r>
        <w:t>plato</w:t>
      </w:r>
      <w:r w:rsidR="00024F9B">
        <w:t>s</w:t>
      </w:r>
      <w:r>
        <w:t xml:space="preserve"> que </w:t>
      </w:r>
      <w:r w:rsidR="00226BB2" w:rsidRPr="00226BB2">
        <w:t>llega</w:t>
      </w:r>
      <w:r w:rsidR="00024F9B">
        <w:t>n</w:t>
      </w:r>
      <w:r w:rsidR="00226BB2" w:rsidRPr="00226BB2">
        <w:t xml:space="preserve"> a nuestras mesas</w:t>
      </w:r>
      <w:r w:rsidR="00024F9B">
        <w:t xml:space="preserve"> tiene</w:t>
      </w:r>
      <w:r w:rsidR="00226BB2" w:rsidRPr="00226BB2">
        <w:t xml:space="preserve"> la</w:t>
      </w:r>
      <w:r w:rsidR="00024F9B">
        <w:t>s</w:t>
      </w:r>
      <w:r w:rsidR="00226BB2" w:rsidRPr="00226BB2">
        <w:t xml:space="preserve"> </w:t>
      </w:r>
      <w:r w:rsidR="00DD0397">
        <w:t>máxima</w:t>
      </w:r>
      <w:r w:rsidR="00024F9B">
        <w:t>s</w:t>
      </w:r>
      <w:r w:rsidR="00DD0397">
        <w:t xml:space="preserve"> </w:t>
      </w:r>
      <w:r w:rsidR="00226BB2" w:rsidRPr="00226BB2">
        <w:t>garantía</w:t>
      </w:r>
      <w:r w:rsidR="00024F9B">
        <w:t>s</w:t>
      </w:r>
      <w:r w:rsidR="00226BB2" w:rsidRPr="00226BB2">
        <w:t xml:space="preserve"> de calidad, seguridad</w:t>
      </w:r>
      <w:r w:rsidR="009E7EFB">
        <w:t xml:space="preserve"> alimentaria</w:t>
      </w:r>
      <w:r w:rsidR="00226BB2" w:rsidRPr="00226BB2">
        <w:t xml:space="preserve"> y sostenibilidad.</w:t>
      </w:r>
      <w:r w:rsidR="00024F9B">
        <w:t xml:space="preserve"> </w:t>
      </w:r>
      <w:r w:rsidR="009E7EFB">
        <w:t xml:space="preserve">Los </w:t>
      </w:r>
      <w:r w:rsidR="00024F9B">
        <w:t xml:space="preserve">productores españoles de huevos y </w:t>
      </w:r>
      <w:r w:rsidR="001A4268">
        <w:t>ovoproductos son profesionales comprometidos con</w:t>
      </w:r>
      <w:r w:rsidR="009E7EFB">
        <w:t xml:space="preserve"> su trabajo, que</w:t>
      </w:r>
      <w:r w:rsidR="00057018">
        <w:t xml:space="preserve"> es</w:t>
      </w:r>
      <w:r w:rsidR="009E7EFB">
        <w:t xml:space="preserve"> </w:t>
      </w:r>
      <w:r w:rsidR="00057018">
        <w:t xml:space="preserve">cuidar a las gallinas que ponen a diario los huevos que </w:t>
      </w:r>
      <w:r w:rsidR="009E7EFB">
        <w:t>lle</w:t>
      </w:r>
      <w:r w:rsidR="00057018">
        <w:t>g</w:t>
      </w:r>
      <w:r w:rsidR="009E7EFB">
        <w:t>an</w:t>
      </w:r>
      <w:r w:rsidR="00057018">
        <w:t xml:space="preserve"> </w:t>
      </w:r>
      <w:r w:rsidR="009E7EFB">
        <w:t>a las tiendas</w:t>
      </w:r>
      <w:r w:rsidR="00057018">
        <w:t>:</w:t>
      </w:r>
      <w:r w:rsidR="009E7EFB">
        <w:t xml:space="preserve"> huevos frescos, saludables y producidos de forma respetuosa con </w:t>
      </w:r>
      <w:r w:rsidR="001A4268">
        <w:t>el bienestar animal y el medio ambiente.</w:t>
      </w:r>
      <w:r w:rsidR="009E7EFB">
        <w:t xml:space="preserve"> ¡Por eso sa</w:t>
      </w:r>
      <w:r w:rsidR="00057018">
        <w:t>b</w:t>
      </w:r>
      <w:r w:rsidR="009E7EFB">
        <w:t xml:space="preserve">en tan ricas las tortillas de patatas! </w:t>
      </w:r>
    </w:p>
    <w:p w14:paraId="470B3483" w14:textId="77777777" w:rsidR="001A4268" w:rsidRDefault="001A4268">
      <w:pPr>
        <w:jc w:val="both"/>
        <w:rPr>
          <w:rFonts w:ascii="Calibri" w:hAnsi="Calibri" w:cs="Calibri"/>
          <w:b/>
          <w:bCs/>
          <w:color w:val="000000" w:themeColor="text1"/>
        </w:rPr>
      </w:pPr>
    </w:p>
    <w:p w14:paraId="2822D4D8" w14:textId="77777777" w:rsidR="008B4314" w:rsidRPr="00170C3A" w:rsidRDefault="008B4314" w:rsidP="008B4314">
      <w:pPr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b/>
          <w:bCs/>
          <w:color w:val="000000" w:themeColor="text1"/>
        </w:rPr>
        <w:t xml:space="preserve">Nuevos retos y juegos en el tercer año de campaña </w:t>
      </w:r>
    </w:p>
    <w:p w14:paraId="5B4C260D" w14:textId="77777777" w:rsidR="008B4314" w:rsidRPr="003E1E85" w:rsidRDefault="008B4314" w:rsidP="008B4314">
      <w:pPr>
        <w:spacing w:line="276" w:lineRule="auto"/>
        <w:jc w:val="both"/>
        <w:rPr>
          <w:rFonts w:cs="Times New Roman"/>
          <w:color w:val="000000" w:themeColor="text1"/>
        </w:rPr>
      </w:pPr>
      <w:r w:rsidRPr="000D0C73">
        <w:rPr>
          <w:rFonts w:ascii="Calibri" w:hAnsi="Calibri" w:cs="Calibri"/>
          <w:color w:val="000000" w:themeColor="text1"/>
        </w:rPr>
        <w:t xml:space="preserve">La Organización Interprofesional del Huevo y sus Productos, INPROVO, </w:t>
      </w:r>
      <w:r>
        <w:rPr>
          <w:rFonts w:ascii="Calibri" w:hAnsi="Calibri" w:cs="Calibri"/>
          <w:color w:val="000000" w:themeColor="text1"/>
        </w:rPr>
        <w:t xml:space="preserve">coordina la </w:t>
      </w:r>
      <w:r w:rsidRPr="000D0C73">
        <w:rPr>
          <w:rFonts w:ascii="Calibri" w:hAnsi="Calibri" w:cs="Calibri"/>
          <w:color w:val="000000" w:themeColor="text1"/>
        </w:rPr>
        <w:t xml:space="preserve">campaña </w:t>
      </w:r>
      <w:r w:rsidRPr="000D0C73">
        <w:rPr>
          <w:rFonts w:cs="Times New Roman"/>
          <w:i/>
          <w:iCs/>
        </w:rPr>
        <w:t>Los Juegos del Huevo</w:t>
      </w:r>
      <w:r w:rsidRPr="000D0C73">
        <w:rPr>
          <w:rFonts w:cs="Times New Roman"/>
        </w:rPr>
        <w:t xml:space="preserve"> que</w:t>
      </w:r>
      <w:r>
        <w:rPr>
          <w:rFonts w:cs="Times New Roman"/>
        </w:rPr>
        <w:t>,</w:t>
      </w:r>
      <w:r w:rsidRPr="000D0C73">
        <w:rPr>
          <w:rFonts w:cs="Times New Roman"/>
        </w:rPr>
        <w:t xml:space="preserve"> durante los años 2023, 2024 y 2025</w:t>
      </w:r>
      <w:r>
        <w:rPr>
          <w:rFonts w:cs="Times New Roman"/>
        </w:rPr>
        <w:t>, informa sobre</w:t>
      </w:r>
      <w:r w:rsidRPr="000D0C73">
        <w:rPr>
          <w:rFonts w:cs="Times New Roman"/>
        </w:rPr>
        <w:t xml:space="preserve"> el modelo de producción del huevo europeo</w:t>
      </w:r>
      <w:r w:rsidRPr="00FA008E">
        <w:rPr>
          <w:rFonts w:cs="Times New Roman"/>
          <w:vertAlign w:val="superscript"/>
        </w:rPr>
        <w:t>1</w:t>
      </w:r>
      <w:r w:rsidRPr="000D0C73">
        <w:rPr>
          <w:rFonts w:cs="Times New Roman"/>
        </w:rPr>
        <w:t xml:space="preserve"> </w:t>
      </w:r>
      <w:r>
        <w:rPr>
          <w:rFonts w:cs="Times New Roman"/>
        </w:rPr>
        <w:t>y su</w:t>
      </w:r>
      <w:r w:rsidRPr="000D0C73">
        <w:rPr>
          <w:rFonts w:cs="Times New Roman"/>
        </w:rPr>
        <w:t xml:space="preserve"> importancia </w:t>
      </w:r>
      <w:r>
        <w:rPr>
          <w:rFonts w:cs="Times New Roman"/>
        </w:rPr>
        <w:t>como part</w:t>
      </w:r>
      <w:r w:rsidRPr="000D0C73">
        <w:rPr>
          <w:rFonts w:cs="Times New Roman"/>
        </w:rPr>
        <w:t>e</w:t>
      </w:r>
      <w:r>
        <w:rPr>
          <w:rFonts w:cs="Times New Roman"/>
        </w:rPr>
        <w:t xml:space="preserve"> de</w:t>
      </w:r>
      <w:r w:rsidRPr="000D0C73">
        <w:rPr>
          <w:rFonts w:cs="Times New Roman"/>
        </w:rPr>
        <w:t xml:space="preserve"> </w:t>
      </w:r>
      <w:r>
        <w:rPr>
          <w:rFonts w:cs="Times New Roman"/>
        </w:rPr>
        <w:t>u</w:t>
      </w:r>
      <w:r w:rsidRPr="000D0C73">
        <w:rPr>
          <w:rFonts w:cs="Times New Roman"/>
        </w:rPr>
        <w:t xml:space="preserve">na dieta </w:t>
      </w:r>
      <w:r>
        <w:rPr>
          <w:rFonts w:cs="Times New Roman"/>
        </w:rPr>
        <w:t xml:space="preserve">saludable por su </w:t>
      </w:r>
      <w:r w:rsidRPr="000D0C73">
        <w:rPr>
          <w:rFonts w:cs="Times New Roman"/>
        </w:rPr>
        <w:t>gran valor nutricional</w:t>
      </w:r>
      <w:r w:rsidRPr="00FA008E">
        <w:rPr>
          <w:rFonts w:cs="Times New Roman"/>
          <w:vertAlign w:val="superscript"/>
        </w:rPr>
        <w:t>2</w:t>
      </w:r>
      <w:r>
        <w:rPr>
          <w:rFonts w:cs="Times New Roman"/>
        </w:rPr>
        <w:t>. La campaña</w:t>
      </w:r>
      <w:r>
        <w:rPr>
          <w:rFonts w:cs="Times New Roman"/>
          <w:i/>
          <w:iCs/>
        </w:rPr>
        <w:t xml:space="preserve"> </w:t>
      </w:r>
      <w:r w:rsidRPr="002A7C78">
        <w:rPr>
          <w:rFonts w:cs="Times New Roman"/>
        </w:rPr>
        <w:t xml:space="preserve">se </w:t>
      </w:r>
      <w:r>
        <w:rPr>
          <w:rFonts w:cs="Times New Roman"/>
        </w:rPr>
        <w:t xml:space="preserve">dirige a un público principalmente joven y propone actividades </w:t>
      </w:r>
      <w:r w:rsidRPr="002A7C78">
        <w:rPr>
          <w:rFonts w:cs="Times New Roman"/>
          <w:i/>
          <w:iCs/>
        </w:rPr>
        <w:t>online</w:t>
      </w:r>
      <w:r>
        <w:rPr>
          <w:rFonts w:cs="Times New Roman"/>
        </w:rPr>
        <w:t xml:space="preserve"> basadas en el entretenimiento y el juego colectivo.</w:t>
      </w:r>
    </w:p>
    <w:p w14:paraId="47F06DDE" w14:textId="1AE3031A" w:rsidR="001C0EDF" w:rsidRPr="008B4314" w:rsidRDefault="008B4314" w:rsidP="008B4314">
      <w:pPr>
        <w:spacing w:line="276" w:lineRule="auto"/>
        <w:jc w:val="both"/>
        <w:rPr>
          <w:rFonts w:cs="Times New Roman"/>
        </w:rPr>
      </w:pPr>
      <w:r>
        <w:rPr>
          <w:rFonts w:cs="Times New Roman"/>
        </w:rPr>
        <w:t>Durante este año 2025 habrá nuevos retos y juegos, que concluirán en un gran reto final el Día Mundial del Huevo.</w:t>
      </w:r>
      <w:r w:rsidRPr="00771A5F">
        <w:rPr>
          <w:rFonts w:cs="Times New Roman"/>
        </w:rPr>
        <w:t xml:space="preserve"> </w:t>
      </w:r>
      <w:r>
        <w:rPr>
          <w:rFonts w:cs="Times New Roman"/>
        </w:rPr>
        <w:t xml:space="preserve">Las actividades se desarrollan en la página web </w:t>
      </w:r>
      <w:hyperlink r:id="rId8" w:history="1">
        <w:r>
          <w:rPr>
            <w:rStyle w:val="Hipervnculo"/>
            <w:rFonts w:cs="Times New Roman"/>
          </w:rPr>
          <w:t>www.losjuegosdelhuevo.eu</w:t>
        </w:r>
      </w:hyperlink>
      <w:r>
        <w:rPr>
          <w:rFonts w:cs="Times New Roman"/>
        </w:rPr>
        <w:t xml:space="preserve"> y en las redes sociales </w:t>
      </w:r>
      <w:hyperlink r:id="rId9" w:history="1">
        <w:r w:rsidRPr="00771A5F">
          <w:rPr>
            <w:rStyle w:val="Hipervnculo"/>
            <w:rFonts w:cs="Times New Roman"/>
          </w:rPr>
          <w:t>Instagram</w:t>
        </w:r>
      </w:hyperlink>
      <w:r>
        <w:rPr>
          <w:rFonts w:cs="Times New Roman"/>
        </w:rPr>
        <w:t xml:space="preserve"> y </w:t>
      </w:r>
      <w:hyperlink r:id="rId10" w:history="1">
        <w:r w:rsidRPr="002D6365">
          <w:rPr>
            <w:rStyle w:val="Hipervnculo"/>
            <w:rFonts w:cs="Times New Roman"/>
            <w:i/>
            <w:iCs/>
          </w:rPr>
          <w:t>TikTok</w:t>
        </w:r>
      </w:hyperlink>
      <w:r>
        <w:rPr>
          <w:rFonts w:cs="Times New Roman"/>
          <w:i/>
          <w:iCs/>
        </w:rPr>
        <w:t>.</w:t>
      </w:r>
    </w:p>
    <w:p w14:paraId="34D88EF6" w14:textId="77777777" w:rsidR="00692593" w:rsidRDefault="00692593">
      <w:pPr>
        <w:pBdr>
          <w:bottom w:val="single" w:sz="4" w:space="1" w:color="000000"/>
        </w:pBdr>
        <w:jc w:val="both"/>
      </w:pPr>
    </w:p>
    <w:p w14:paraId="72F1372D" w14:textId="77777777" w:rsidR="00692593" w:rsidRDefault="005C1C4D">
      <w:pPr>
        <w:jc w:val="both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Acerca de Inprovo</w:t>
      </w:r>
      <w:r>
        <w:rPr>
          <w:rFonts w:cs="Times New Roman"/>
          <w:sz w:val="20"/>
          <w:szCs w:val="20"/>
        </w:rPr>
        <w:t xml:space="preserve">: </w:t>
      </w:r>
    </w:p>
    <w:p w14:paraId="2ADEA1F3" w14:textId="77777777" w:rsidR="00692593" w:rsidRDefault="005C1C4D">
      <w:pPr>
        <w:jc w:val="both"/>
        <w:rPr>
          <w:rFonts w:cs="Times New Roman"/>
          <w:iCs/>
          <w:sz w:val="20"/>
          <w:szCs w:val="20"/>
        </w:rPr>
      </w:pPr>
      <w:r>
        <w:rPr>
          <w:rFonts w:cs="Times New Roman"/>
          <w:iCs/>
          <w:sz w:val="20"/>
          <w:szCs w:val="20"/>
        </w:rPr>
        <w:t>Inprovo es la Organización Interprofesional del Huevo y sus Productos</w:t>
      </w:r>
      <w:r>
        <w:rPr>
          <w:iCs/>
          <w:sz w:val="20"/>
          <w:szCs w:val="20"/>
        </w:rPr>
        <w:t xml:space="preserve">, reconocida por el Ministerio de Agricultura desde 1998. </w:t>
      </w:r>
      <w:r>
        <w:rPr>
          <w:rFonts w:cs="Times New Roman"/>
          <w:iCs/>
          <w:sz w:val="20"/>
          <w:szCs w:val="20"/>
        </w:rPr>
        <w:t xml:space="preserve">Es una asociación formada a su vez por las asociaciones de los distintos operadores de la cadena alimentaria del huevo de ámbito estatal. Éstas representan a la producción (productores con granjas de gallinas ponedoras) a la comercialización e industria alimentaria (centros de embalaje de huevos e industrias de ovoproductos). Para saber más: </w:t>
      </w:r>
      <w:hyperlink r:id="rId11">
        <w:r>
          <w:rPr>
            <w:rStyle w:val="Hipervnculo"/>
            <w:rFonts w:cs="Times New Roman"/>
            <w:iCs/>
            <w:sz w:val="20"/>
            <w:szCs w:val="20"/>
          </w:rPr>
          <w:t>www.inprovo.com</w:t>
        </w:r>
      </w:hyperlink>
      <w:r>
        <w:rPr>
          <w:rFonts w:cs="Times New Roman"/>
          <w:iCs/>
          <w:sz w:val="20"/>
          <w:szCs w:val="20"/>
        </w:rPr>
        <w:t xml:space="preserve"> </w:t>
      </w:r>
    </w:p>
    <w:p w14:paraId="6E400A05" w14:textId="5C9A1B9B" w:rsidR="00692593" w:rsidRPr="00261D06" w:rsidRDefault="005C1C4D">
      <w:pPr>
        <w:tabs>
          <w:tab w:val="left" w:pos="0"/>
        </w:tabs>
        <w:rPr>
          <w:rStyle w:val="Hipervnculo"/>
          <w:rFonts w:eastAsia="Arial" w:cstheme="minorHAnsi"/>
          <w:color w:val="auto"/>
          <w:sz w:val="20"/>
          <w:szCs w:val="20"/>
        </w:rPr>
      </w:pPr>
      <w:r w:rsidRPr="00261D06">
        <w:rPr>
          <w:rStyle w:val="Bodytext1"/>
          <w:rFonts w:asciiTheme="minorHAnsi" w:hAnsiTheme="minorHAnsi" w:cstheme="minorHAnsi"/>
          <w:color w:val="auto"/>
          <w:sz w:val="20"/>
          <w:szCs w:val="20"/>
        </w:rPr>
        <w:t>Para ampliar información sobre la campaña</w:t>
      </w:r>
      <w:r w:rsidR="00261D06" w:rsidRPr="005C1C4D">
        <w:rPr>
          <w:rStyle w:val="Bodytext1"/>
          <w:rFonts w:asciiTheme="minorHAnsi" w:hAnsiTheme="minorHAnsi" w:cstheme="minorHAnsi"/>
          <w:color w:val="auto"/>
          <w:sz w:val="20"/>
          <w:szCs w:val="20"/>
        </w:rPr>
        <w:t>, visita</w:t>
      </w:r>
      <w:r w:rsidR="001A4268">
        <w:rPr>
          <w:rStyle w:val="Bodytext1"/>
          <w:rFonts w:asciiTheme="minorHAnsi" w:hAnsiTheme="minorHAnsi" w:cstheme="minorHAnsi"/>
          <w:strike/>
          <w:color w:val="auto"/>
          <w:sz w:val="20"/>
          <w:szCs w:val="20"/>
        </w:rPr>
        <w:t xml:space="preserve"> </w:t>
      </w:r>
      <w:hyperlink r:id="rId12" w:history="1">
        <w:r w:rsidR="001A4268" w:rsidRPr="001A4268">
          <w:rPr>
            <w:rStyle w:val="Hipervnculo"/>
            <w:rFonts w:eastAsia="Arial" w:cstheme="minorHAnsi"/>
            <w:sz w:val="20"/>
            <w:szCs w:val="20"/>
          </w:rPr>
          <w:t>www.losjuegosdelhuevo.eu</w:t>
        </w:r>
        <w:r w:rsidR="001A4268" w:rsidRPr="001A4268">
          <w:rPr>
            <w:rStyle w:val="Hipervnculo"/>
            <w:rFonts w:cstheme="minorHAnsi"/>
            <w:noProof/>
          </w:rPr>
          <mc:AlternateContent>
            <mc:Choice Requires="wps">
              <w:drawing>
                <wp:anchor distT="4294967295" distB="4294967295" distL="0" distR="0" simplePos="0" relativeHeight="251661312" behindDoc="0" locked="0" layoutInCell="0" allowOverlap="1" wp14:anchorId="0A5241CE" wp14:editId="10B32DBE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219709</wp:posOffset>
                  </wp:positionV>
                  <wp:extent cx="5783580" cy="0"/>
                  <wp:effectExtent l="0" t="0" r="0" b="0"/>
                  <wp:wrapNone/>
                  <wp:docPr id="1714622363" name="Straight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578358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/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4790BC1" id="Straight Connector 1" o:spid="_x0000_s1026" style="position:absolute;z-index:251661312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text;mso-width-percent:0;mso-height-percent:0;mso-width-relative:page;mso-height-relative:page" from="-3pt,17.3pt" to="452.4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" o:allowincell="f" strokeweight=".5pt">
                  <v:stroke joinstyle="miter"/>
                  <o:lock v:ext="edit" shapetype="f"/>
                </v:line>
              </w:pict>
            </mc:Fallback>
          </mc:AlternateContent>
        </w:r>
      </w:hyperlink>
      <w:r w:rsidRPr="00261D06">
        <w:rPr>
          <w:rStyle w:val="Hipervnculo"/>
          <w:rFonts w:eastAsia="Arial" w:cstheme="minorHAnsi"/>
          <w:color w:val="auto"/>
          <w:sz w:val="20"/>
          <w:szCs w:val="20"/>
        </w:rPr>
        <w:t xml:space="preserve">  </w:t>
      </w:r>
    </w:p>
    <w:p w14:paraId="09F04C70" w14:textId="77777777" w:rsidR="00261D06" w:rsidRPr="00261D06" w:rsidRDefault="00261D06" w:rsidP="00261D06">
      <w:pPr>
        <w:spacing w:line="240" w:lineRule="auto"/>
        <w:rPr>
          <w:rStyle w:val="contentpasted1"/>
          <w:rFonts w:eastAsia="Times New Roman"/>
          <w:color w:val="767171" w:themeColor="background2" w:themeShade="80"/>
          <w:sz w:val="6"/>
          <w:szCs w:val="6"/>
          <w:shd w:val="clear" w:color="auto" w:fill="FFFFFF"/>
          <w:vertAlign w:val="superscript"/>
        </w:rPr>
      </w:pPr>
    </w:p>
    <w:p w14:paraId="450884A7" w14:textId="340A4B1C" w:rsidR="00692593" w:rsidRDefault="005C1C4D" w:rsidP="00261D06">
      <w:pPr>
        <w:spacing w:line="240" w:lineRule="auto"/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</w:pPr>
      <w:r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  <w:vertAlign w:val="superscript"/>
        </w:rPr>
        <w:t>1</w:t>
      </w:r>
      <w:r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 xml:space="preserve"> </w:t>
      </w:r>
      <w:proofErr w:type="gramStart"/>
      <w:r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Puede</w:t>
      </w:r>
      <w:proofErr w:type="gramEnd"/>
      <w:r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 xml:space="preserve"> encontrar más información sobre el modelo de producción europeo en www.losjuegosdelhuevo.eu/produccion-sostenible</w:t>
      </w:r>
    </w:p>
    <w:p w14:paraId="72D5D4E1" w14:textId="0A19FCFC" w:rsidR="00692593" w:rsidRDefault="005C1C4D">
      <w:pPr>
        <w:rPr>
          <w:rStyle w:val="Hipervnculo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</w:pPr>
      <w:r>
        <w:rPr>
          <w:color w:val="767171" w:themeColor="background2" w:themeShade="80"/>
          <w:sz w:val="20"/>
          <w:szCs w:val="20"/>
          <w:vertAlign w:val="superscript"/>
        </w:rPr>
        <w:t>2</w:t>
      </w:r>
      <w:r>
        <w:t xml:space="preserve"> </w:t>
      </w:r>
      <w:r w:rsidRPr="005C1C4D"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Recomendaciones dietéticas saludables y sostenibles para la población española” (AESAN</w:t>
      </w:r>
      <w:proofErr w:type="gramStart"/>
      <w:r w:rsidRPr="005C1C4D"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)</w:t>
      </w:r>
      <w:r w:rsidRPr="000F56BB"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:</w:t>
      </w:r>
      <w:r w:rsidRPr="005C1C4D"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,</w:t>
      </w:r>
      <w:proofErr w:type="gramEnd"/>
      <w:r>
        <w:t xml:space="preserve"> </w:t>
      </w:r>
      <w:hyperlink r:id="rId13">
        <w:r>
          <w:rPr>
            <w:rStyle w:val="Hipervnculo"/>
            <w:rFonts w:eastAsia="Times New Roman"/>
            <w:color w:val="767171" w:themeColor="background2" w:themeShade="80"/>
            <w:sz w:val="18"/>
            <w:szCs w:val="18"/>
            <w:shd w:val="clear" w:color="auto" w:fill="FFFFFF"/>
          </w:rPr>
          <w:t>https://www.aesan.gob.es/AECOSAN/docs/documentos/nutricion/RECOMENDACIONES_DIETETICAS.pdf</w:t>
        </w:r>
      </w:hyperlink>
    </w:p>
    <w:p w14:paraId="2A3F4D3A" w14:textId="32107DB4" w:rsidR="00A3168D" w:rsidRDefault="00A3168D">
      <w:pPr>
        <w:rPr>
          <w:rStyle w:val="Hipervnculo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</w:pPr>
      <w:r w:rsidRPr="007A0DBE">
        <w:rPr>
          <w:rStyle w:val="Hipervnculo"/>
          <w:rFonts w:eastAsia="Times New Roman"/>
          <w:color w:val="808080" w:themeColor="background1" w:themeShade="80"/>
          <w:sz w:val="18"/>
          <w:szCs w:val="18"/>
          <w:shd w:val="clear" w:color="auto" w:fill="FFFFFF"/>
          <w:vertAlign w:val="superscript"/>
        </w:rPr>
        <w:t xml:space="preserve">3 </w:t>
      </w:r>
      <w:proofErr w:type="gramStart"/>
      <w:r w:rsidRPr="007A0DBE">
        <w:rPr>
          <w:rStyle w:val="Hipervnculo"/>
          <w:rFonts w:eastAsia="Times New Roman"/>
          <w:color w:val="808080" w:themeColor="background1" w:themeShade="80"/>
          <w:sz w:val="18"/>
          <w:szCs w:val="18"/>
          <w:shd w:val="clear" w:color="auto" w:fill="FFFFFF"/>
        </w:rPr>
        <w:t>Para</w:t>
      </w:r>
      <w:proofErr w:type="gramEnd"/>
      <w:r w:rsidRPr="007A0DBE">
        <w:rPr>
          <w:rStyle w:val="Hipervnculo"/>
          <w:rFonts w:eastAsia="Times New Roman"/>
          <w:color w:val="808080" w:themeColor="background1" w:themeShade="80"/>
          <w:sz w:val="18"/>
          <w:szCs w:val="18"/>
          <w:shd w:val="clear" w:color="auto" w:fill="FFFFFF"/>
        </w:rPr>
        <w:t xml:space="preserve"> </w:t>
      </w:r>
      <w:r w:rsidRPr="007A0DBE">
        <w:rPr>
          <w:rStyle w:val="Hipervnculo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 xml:space="preserve">saber más: </w:t>
      </w:r>
      <w:hyperlink r:id="rId14" w:anchor="seguridad" w:history="1">
        <w:r w:rsidRPr="007A0DBE">
          <w:rPr>
            <w:rStyle w:val="Hipervnculo"/>
            <w:rFonts w:eastAsia="Times New Roman"/>
            <w:sz w:val="18"/>
            <w:szCs w:val="18"/>
            <w:shd w:val="clear" w:color="auto" w:fill="FFFFFF"/>
          </w:rPr>
          <w:t>https://losjuegosdelhuevo.eu/produccion/#seguridad</w:t>
        </w:r>
      </w:hyperlink>
      <w:r>
        <w:rPr>
          <w:rStyle w:val="Hipervnculo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 xml:space="preserve"> </w:t>
      </w:r>
    </w:p>
    <w:p w14:paraId="5B6BC397" w14:textId="77777777" w:rsidR="00261D06" w:rsidRDefault="005C1C4D" w:rsidP="00261D06">
      <w:pPr>
        <w:spacing w:after="0"/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</w:pPr>
      <w:r>
        <w:rPr>
          <w:rStyle w:val="contentpasted1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  <w:t>Financiado por la Unión Europea. Las opiniones y puntos de vista expresados solo comprometen a su(s) autor(es) y no reflejan necesariamente los de la Unión Europea o de la Agencia Ejecutiva Europea de Investigación (REA). Ni la Unión Europea ni la autoridad otorgante pueden ser considerados responsables de ellos.</w:t>
      </w:r>
    </w:p>
    <w:p w14:paraId="1BFA727A" w14:textId="2F07CCA7" w:rsidR="00692593" w:rsidRDefault="005C1C4D">
      <w:pPr>
        <w:rPr>
          <w:rStyle w:val="Hipervnculo"/>
          <w:rFonts w:eastAsia="Times New Roman"/>
          <w:color w:val="767171" w:themeColor="background2" w:themeShade="80"/>
          <w:sz w:val="18"/>
          <w:szCs w:val="18"/>
          <w:shd w:val="clear" w:color="auto" w:fill="FFFFFF"/>
        </w:rPr>
      </w:pPr>
      <w:r>
        <w:rPr>
          <w:rStyle w:val="contentpasted1"/>
          <w:color w:val="767171" w:themeColor="background2" w:themeShade="80"/>
          <w:sz w:val="18"/>
          <w:szCs w:val="18"/>
          <w:shd w:val="clear" w:color="auto" w:fill="FFFFFF"/>
        </w:rPr>
        <w:t xml:space="preserve">"De conformidad con el anexo del Reglamento </w:t>
      </w:r>
      <w:proofErr w:type="spellStart"/>
      <w:r>
        <w:rPr>
          <w:rStyle w:val="contentpasted1"/>
          <w:color w:val="767171" w:themeColor="background2" w:themeShade="80"/>
          <w:sz w:val="18"/>
          <w:szCs w:val="18"/>
          <w:shd w:val="clear" w:color="auto" w:fill="FFFFFF"/>
        </w:rPr>
        <w:t>nº</w:t>
      </w:r>
      <w:proofErr w:type="spellEnd"/>
      <w:r>
        <w:rPr>
          <w:rStyle w:val="contentpasted1"/>
          <w:color w:val="767171" w:themeColor="background2" w:themeShade="80"/>
          <w:sz w:val="18"/>
          <w:szCs w:val="18"/>
          <w:shd w:val="clear" w:color="auto" w:fill="FFFFFF"/>
        </w:rPr>
        <w:t xml:space="preserve"> 1924/2006"</w:t>
      </w:r>
      <w:bookmarkEnd w:id="0"/>
    </w:p>
    <w:sectPr w:rsidR="0069259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18" w:left="1440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4ECBA" w14:textId="77777777" w:rsidR="00B31E18" w:rsidRDefault="00B31E18">
      <w:pPr>
        <w:spacing w:after="0" w:line="240" w:lineRule="auto"/>
      </w:pPr>
      <w:r>
        <w:separator/>
      </w:r>
    </w:p>
  </w:endnote>
  <w:endnote w:type="continuationSeparator" w:id="0">
    <w:p w14:paraId="5C23B6D1" w14:textId="77777777" w:rsidR="00B31E18" w:rsidRDefault="00B31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E51B1" w14:textId="77777777" w:rsidR="002415E0" w:rsidRDefault="002415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620C0" w14:textId="77777777" w:rsidR="00692593" w:rsidRDefault="005C1C4D">
    <w:pPr>
      <w:pStyle w:val="Piedepgina"/>
    </w:pPr>
    <w:r>
      <w:rPr>
        <w:noProof/>
      </w:rPr>
      <w:drawing>
        <wp:anchor distT="0" distB="0" distL="114300" distR="114300" simplePos="0" relativeHeight="7" behindDoc="1" locked="0" layoutInCell="0" allowOverlap="1" wp14:anchorId="333E4C1D" wp14:editId="77FAC59B">
          <wp:simplePos x="0" y="0"/>
          <wp:positionH relativeFrom="column">
            <wp:posOffset>-1016000</wp:posOffset>
          </wp:positionH>
          <wp:positionV relativeFrom="paragraph">
            <wp:posOffset>-374015</wp:posOffset>
          </wp:positionV>
          <wp:extent cx="7844790" cy="1116965"/>
          <wp:effectExtent l="0" t="0" r="0" b="0"/>
          <wp:wrapSquare wrapText="bothSides"/>
          <wp:docPr id="3" name="Imagen 1263555217" descr="A picture containing text, logo, screenshot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263555217" descr="A picture containing text, logo, screenshot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040"/>
                  <a:stretch>
                    <a:fillRect/>
                  </a:stretch>
                </pic:blipFill>
                <pic:spPr bwMode="auto">
                  <a:xfrm>
                    <a:off x="0" y="0"/>
                    <a:ext cx="7844790" cy="1116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1A7D9" w14:textId="77777777" w:rsidR="002415E0" w:rsidRDefault="002415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C7757" w14:textId="77777777" w:rsidR="00B31E18" w:rsidRDefault="00B31E18">
      <w:pPr>
        <w:spacing w:after="0" w:line="240" w:lineRule="auto"/>
      </w:pPr>
      <w:r>
        <w:separator/>
      </w:r>
    </w:p>
  </w:footnote>
  <w:footnote w:type="continuationSeparator" w:id="0">
    <w:p w14:paraId="4FD7319D" w14:textId="77777777" w:rsidR="00B31E18" w:rsidRDefault="00B31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0FA77" w14:textId="77777777" w:rsidR="002415E0" w:rsidRDefault="002415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5E5A6" w14:textId="77777777" w:rsidR="00692593" w:rsidRDefault="005C1C4D">
    <w:pPr>
      <w:pStyle w:val="Encabezado"/>
    </w:pPr>
    <w:r>
      <w:rPr>
        <w:noProof/>
      </w:rPr>
      <w:drawing>
        <wp:anchor distT="0" distB="0" distL="114300" distR="114300" simplePos="0" relativeHeight="4" behindDoc="1" locked="0" layoutInCell="0" allowOverlap="1" wp14:anchorId="7616AE72" wp14:editId="379E3D5C">
          <wp:simplePos x="0" y="0"/>
          <wp:positionH relativeFrom="column">
            <wp:posOffset>-922655</wp:posOffset>
          </wp:positionH>
          <wp:positionV relativeFrom="paragraph">
            <wp:posOffset>-457835</wp:posOffset>
          </wp:positionV>
          <wp:extent cx="7556500" cy="1086485"/>
          <wp:effectExtent l="0" t="0" r="0" b="0"/>
          <wp:wrapSquare wrapText="bothSides"/>
          <wp:docPr id="2" name="Imagen 1835526374" descr="A picture containing cartoon, screenshot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835526374" descr="A picture containing cartoon, screenshot, pers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864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BC8049F" w14:textId="77777777" w:rsidR="00692593" w:rsidRDefault="0069259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02907" w14:textId="77777777" w:rsidR="002415E0" w:rsidRDefault="002415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10FDB"/>
    <w:multiLevelType w:val="multilevel"/>
    <w:tmpl w:val="FAE49F9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32F028A"/>
    <w:multiLevelType w:val="multilevel"/>
    <w:tmpl w:val="31446E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55997535">
    <w:abstractNumId w:val="0"/>
  </w:num>
  <w:num w:numId="2" w16cid:durableId="14491574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93"/>
    <w:rsid w:val="00024F9B"/>
    <w:rsid w:val="00057018"/>
    <w:rsid w:val="000F56BB"/>
    <w:rsid w:val="001010B3"/>
    <w:rsid w:val="00126DD9"/>
    <w:rsid w:val="00145849"/>
    <w:rsid w:val="001464AA"/>
    <w:rsid w:val="001766F2"/>
    <w:rsid w:val="001A4268"/>
    <w:rsid w:val="001C0EDF"/>
    <w:rsid w:val="001C2ADB"/>
    <w:rsid w:val="0020212D"/>
    <w:rsid w:val="00220346"/>
    <w:rsid w:val="00226BB2"/>
    <w:rsid w:val="00227E00"/>
    <w:rsid w:val="002415E0"/>
    <w:rsid w:val="002542E5"/>
    <w:rsid w:val="00261D06"/>
    <w:rsid w:val="00274809"/>
    <w:rsid w:val="002E5DA1"/>
    <w:rsid w:val="0030751F"/>
    <w:rsid w:val="003247F3"/>
    <w:rsid w:val="004B751E"/>
    <w:rsid w:val="004F5E53"/>
    <w:rsid w:val="00505E4B"/>
    <w:rsid w:val="00513365"/>
    <w:rsid w:val="00542F76"/>
    <w:rsid w:val="005463F9"/>
    <w:rsid w:val="005C1C4D"/>
    <w:rsid w:val="00692593"/>
    <w:rsid w:val="00706A5A"/>
    <w:rsid w:val="007318EF"/>
    <w:rsid w:val="007776DB"/>
    <w:rsid w:val="007A0DBE"/>
    <w:rsid w:val="00816162"/>
    <w:rsid w:val="008B4314"/>
    <w:rsid w:val="009E007D"/>
    <w:rsid w:val="009E1959"/>
    <w:rsid w:val="009E7EFB"/>
    <w:rsid w:val="00A00069"/>
    <w:rsid w:val="00A02693"/>
    <w:rsid w:val="00A0536E"/>
    <w:rsid w:val="00A3168D"/>
    <w:rsid w:val="00A50F3D"/>
    <w:rsid w:val="00A658D7"/>
    <w:rsid w:val="00B31E18"/>
    <w:rsid w:val="00B44B25"/>
    <w:rsid w:val="00BC7433"/>
    <w:rsid w:val="00BD4969"/>
    <w:rsid w:val="00C50C73"/>
    <w:rsid w:val="00C55960"/>
    <w:rsid w:val="00C65667"/>
    <w:rsid w:val="00C669A2"/>
    <w:rsid w:val="00CD5162"/>
    <w:rsid w:val="00D84059"/>
    <w:rsid w:val="00DA54AF"/>
    <w:rsid w:val="00DB6581"/>
    <w:rsid w:val="00DD0397"/>
    <w:rsid w:val="00DF65B0"/>
    <w:rsid w:val="00E60C1F"/>
    <w:rsid w:val="00E80B54"/>
    <w:rsid w:val="00EE2BDF"/>
    <w:rsid w:val="00F3081A"/>
    <w:rsid w:val="00F43FEB"/>
    <w:rsid w:val="00F4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F111E"/>
  <w15:docId w15:val="{E4A53624-C411-4E0D-931E-91263005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BB2"/>
    <w:pPr>
      <w:spacing w:after="160" w:line="254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C45C65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45C65"/>
  </w:style>
  <w:style w:type="character" w:styleId="Hipervnculo">
    <w:name w:val="Hyperlink"/>
    <w:basedOn w:val="Fuentedeprrafopredeter"/>
    <w:uiPriority w:val="99"/>
    <w:unhideWhenUsed/>
    <w:rsid w:val="006A6F5A"/>
    <w:rPr>
      <w:color w:val="0563C1" w:themeColor="hyperlink"/>
      <w:u w:val="single"/>
    </w:rPr>
  </w:style>
  <w:style w:type="character" w:customStyle="1" w:styleId="Ninguno">
    <w:name w:val="Ninguno"/>
    <w:qFormat/>
    <w:rsid w:val="001D5845"/>
    <w:rPr>
      <w:lang w:val="es-ES_tradnl"/>
    </w:rPr>
  </w:style>
  <w:style w:type="character" w:customStyle="1" w:styleId="apple-converted-space">
    <w:name w:val="apple-converted-space"/>
    <w:basedOn w:val="Fuentedeprrafopredeter"/>
    <w:qFormat/>
    <w:rsid w:val="001D5845"/>
  </w:style>
  <w:style w:type="character" w:customStyle="1" w:styleId="contentpasted1">
    <w:name w:val="contentpasted1"/>
    <w:basedOn w:val="Fuentedeprrafopredeter"/>
    <w:qFormat/>
    <w:rsid w:val="005C794C"/>
  </w:style>
  <w:style w:type="character" w:customStyle="1" w:styleId="markrdl3sbwvc">
    <w:name w:val="markrdl3sbwvc"/>
    <w:basedOn w:val="Fuentedeprrafopredeter"/>
    <w:qFormat/>
    <w:rsid w:val="005C794C"/>
  </w:style>
  <w:style w:type="character" w:customStyle="1" w:styleId="Bodytext1">
    <w:name w:val="Body text|1_"/>
    <w:basedOn w:val="Fuentedeprrafopredeter"/>
    <w:link w:val="Bodytext10"/>
    <w:qFormat/>
    <w:rsid w:val="003D51B7"/>
    <w:rPr>
      <w:rFonts w:ascii="Arial" w:eastAsia="Arial" w:hAnsi="Arial" w:cs="Arial"/>
      <w:color w:val="595959"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3D51B7"/>
    <w:rPr>
      <w:color w:val="605E5C"/>
      <w:shd w:val="clear" w:color="auto" w:fill="E1DFDD"/>
    </w:rPr>
  </w:style>
  <w:style w:type="character" w:customStyle="1" w:styleId="contentpasted01">
    <w:name w:val="contentpasted01"/>
    <w:basedOn w:val="Fuentedeprrafopredeter"/>
    <w:qFormat/>
    <w:rsid w:val="003C5867"/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45C65"/>
    <w:pPr>
      <w:tabs>
        <w:tab w:val="center" w:pos="4513"/>
        <w:tab w:val="right" w:pos="9026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45C65"/>
    <w:pPr>
      <w:tabs>
        <w:tab w:val="center" w:pos="4513"/>
        <w:tab w:val="right" w:pos="9026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A6F5A"/>
    <w:pPr>
      <w:ind w:left="720"/>
      <w:contextualSpacing/>
    </w:pPr>
  </w:style>
  <w:style w:type="paragraph" w:styleId="Revisin">
    <w:name w:val="Revision"/>
    <w:uiPriority w:val="99"/>
    <w:semiHidden/>
    <w:qFormat/>
    <w:rsid w:val="0042758F"/>
  </w:style>
  <w:style w:type="paragraph" w:customStyle="1" w:styleId="Cuerpo">
    <w:name w:val="Cuerpo"/>
    <w:qFormat/>
    <w:rsid w:val="001D5845"/>
    <w:rPr>
      <w:rFonts w:ascii="Calibri" w:eastAsia="Calibri" w:hAnsi="Calibri" w:cs="Calibri"/>
      <w:color w:val="000000"/>
      <w:kern w:val="0"/>
      <w:sz w:val="24"/>
      <w:szCs w:val="24"/>
      <w:u w:color="000000"/>
      <w:lang w:val="es-ES_tradnl" w:eastAsia="es-ES"/>
    </w:rPr>
  </w:style>
  <w:style w:type="paragraph" w:customStyle="1" w:styleId="Bodytext10">
    <w:name w:val="Body text|1"/>
    <w:basedOn w:val="Normal"/>
    <w:link w:val="Bodytext1"/>
    <w:qFormat/>
    <w:rsid w:val="003D51B7"/>
    <w:pPr>
      <w:widowControl w:val="0"/>
      <w:spacing w:after="80" w:line="240" w:lineRule="auto"/>
    </w:pPr>
    <w:rPr>
      <w:rFonts w:ascii="Arial" w:eastAsia="Arial" w:hAnsi="Arial" w:cs="Arial"/>
      <w:color w:val="595959"/>
    </w:rPr>
  </w:style>
  <w:style w:type="paragraph" w:customStyle="1" w:styleId="contentpasted0">
    <w:name w:val="contentpasted0"/>
    <w:basedOn w:val="Normal"/>
    <w:qFormat/>
    <w:rsid w:val="003C5867"/>
    <w:pPr>
      <w:spacing w:beforeAutospacing="1" w:afterAutospacing="1" w:line="240" w:lineRule="auto"/>
    </w:pPr>
    <w:rPr>
      <w:rFonts w:ascii="Calibri" w:hAnsi="Calibri" w:cs="Calibri"/>
      <w:kern w:val="0"/>
      <w:lang w:eastAsia="es-ES"/>
    </w:rPr>
  </w:style>
  <w:style w:type="paragraph" w:customStyle="1" w:styleId="Tablanormal1">
    <w:name w:val="Tabla normal1"/>
    <w:qFormat/>
    <w:pPr>
      <w:spacing w:after="160" w:line="276" w:lineRule="auto"/>
    </w:pPr>
    <w:rPr>
      <w:rFonts w:ascii="Aptos" w:hAnsi="Aptos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9E007D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6BB2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0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sjuegosdelhuevo.eu" TargetMode="External"/><Relationship Id="rId13" Type="http://schemas.openxmlformats.org/officeDocument/2006/relationships/hyperlink" Target="https://www.aesan.gob.es/AECOSAN/docs/documentos/nutricion/RECOMENDACIONES_DIETETICAS.pdf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losjuegosdelhuevo.e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provo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tiktok.com/@juegosdelhuevo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juegosdelhuevo/" TargetMode="External"/><Relationship Id="rId14" Type="http://schemas.openxmlformats.org/officeDocument/2006/relationships/hyperlink" Target="https://losjuegosdelhuevo.eu/produccion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7CDD3-4B76-4E74-8A56-DCF01CCBD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899</Words>
  <Characters>4949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Martín</dc:creator>
  <dc:description/>
  <cp:lastModifiedBy>Cuper Doval</cp:lastModifiedBy>
  <cp:revision>2</cp:revision>
  <cp:lastPrinted>2024-03-07T10:42:00Z</cp:lastPrinted>
  <dcterms:created xsi:type="dcterms:W3CDTF">2025-03-07T09:56:00Z</dcterms:created>
  <dcterms:modified xsi:type="dcterms:W3CDTF">2025-03-07T09:56:00Z</dcterms:modified>
  <dc:language>es-ES</dc:language>
</cp:coreProperties>
</file>