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FFA6" w14:textId="1C83D709" w:rsidR="006A6F5A" w:rsidRPr="00357B51" w:rsidRDefault="006A6F5A" w:rsidP="00BB3043">
      <w:pPr>
        <w:jc w:val="center"/>
        <w:rPr>
          <w:b/>
          <w:bCs/>
        </w:rPr>
      </w:pPr>
      <w:bookmarkStart w:id="0" w:name="_Hlk164412889"/>
      <w:r w:rsidRPr="00357B51">
        <w:rPr>
          <w:b/>
          <w:bCs/>
        </w:rPr>
        <w:t>NOTA DE PRENSA</w:t>
      </w:r>
    </w:p>
    <w:p w14:paraId="1535771E" w14:textId="316346C8" w:rsidR="006A6F5A" w:rsidRPr="00023A66" w:rsidRDefault="006A6F5A" w:rsidP="00023A66">
      <w:pPr>
        <w:jc w:val="center"/>
        <w:rPr>
          <w:b/>
          <w:bCs/>
          <w:u w:val="single"/>
        </w:rPr>
      </w:pPr>
    </w:p>
    <w:p w14:paraId="4E9C8F84" w14:textId="7987F7B3" w:rsidR="00E0026F" w:rsidRPr="001379F9" w:rsidRDefault="00E0026F" w:rsidP="001D1113">
      <w:pPr>
        <w:pStyle w:val="ListParagraph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sz w:val="38"/>
          <w:szCs w:val="38"/>
        </w:rPr>
        <w:t>¿Astenia primaveral? El huevo</w:t>
      </w:r>
      <w:r w:rsidR="00304EE9">
        <w:rPr>
          <w:rFonts w:ascii="Calibri" w:hAnsi="Calibri" w:cs="Calibri"/>
          <w:b/>
          <w:bCs/>
          <w:sz w:val="38"/>
          <w:szCs w:val="38"/>
        </w:rPr>
        <w:t xml:space="preserve"> te ayuda </w:t>
      </w:r>
      <w:r>
        <w:rPr>
          <w:rFonts w:ascii="Calibri" w:hAnsi="Calibri" w:cs="Calibri"/>
          <w:b/>
          <w:bCs/>
          <w:sz w:val="38"/>
          <w:szCs w:val="38"/>
        </w:rPr>
        <w:t>a combatirla</w:t>
      </w:r>
    </w:p>
    <w:p w14:paraId="15992BBB" w14:textId="77777777" w:rsidR="001379F9" w:rsidRPr="001379F9" w:rsidRDefault="001379F9" w:rsidP="001379F9">
      <w:pPr>
        <w:pStyle w:val="ListParagraph"/>
        <w:tabs>
          <w:tab w:val="left" w:pos="567"/>
        </w:tabs>
        <w:spacing w:after="120" w:line="240" w:lineRule="auto"/>
        <w:ind w:left="425"/>
        <w:jc w:val="both"/>
        <w:rPr>
          <w:rFonts w:ascii="Calibri" w:hAnsi="Calibri" w:cs="Calibri"/>
          <w:b/>
          <w:bCs/>
          <w:color w:val="000000" w:themeColor="text1"/>
        </w:rPr>
      </w:pPr>
    </w:p>
    <w:p w14:paraId="10CA2D72" w14:textId="703688C2" w:rsidR="00E0026F" w:rsidRPr="00E0026F" w:rsidRDefault="00E0757C" w:rsidP="002A7C78">
      <w:pPr>
        <w:pStyle w:val="ListParagraph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404040" w:themeColor="text1" w:themeTint="BF"/>
        </w:rPr>
      </w:pPr>
      <w:r>
        <w:rPr>
          <w:rFonts w:ascii="Calibri" w:eastAsia="Times New Roman" w:hAnsi="Calibri" w:cs="Calibri"/>
          <w:b/>
          <w:bCs/>
          <w:lang w:eastAsia="es-ES_tradnl"/>
        </w:rPr>
        <w:t xml:space="preserve">Una dieta </w:t>
      </w:r>
      <w:r w:rsidR="009B5BF4">
        <w:rPr>
          <w:rFonts w:ascii="Calibri" w:eastAsia="Times New Roman" w:hAnsi="Calibri" w:cs="Calibri"/>
          <w:b/>
          <w:bCs/>
          <w:lang w:eastAsia="es-ES_tradnl"/>
        </w:rPr>
        <w:t>equilibrada que incluya el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consumo de huevo de forma </w:t>
      </w:r>
      <w:r w:rsidR="009B5BF4">
        <w:rPr>
          <w:rFonts w:ascii="Calibri" w:eastAsia="Times New Roman" w:hAnsi="Calibri" w:cs="Calibri"/>
          <w:b/>
          <w:bCs/>
          <w:lang w:eastAsia="es-ES_tradnl"/>
        </w:rPr>
        <w:t>regular puede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ayuda</w:t>
      </w:r>
      <w:r w:rsidR="009B5BF4">
        <w:rPr>
          <w:rFonts w:ascii="Calibri" w:eastAsia="Times New Roman" w:hAnsi="Calibri" w:cs="Calibri"/>
          <w:b/>
          <w:bCs/>
          <w:lang w:eastAsia="es-ES_tradnl"/>
        </w:rPr>
        <w:t>r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disminuir el cansancio y la fatiga</w:t>
      </w:r>
      <w:r w:rsidR="00E0026F">
        <w:rPr>
          <w:rFonts w:ascii="Calibri" w:eastAsia="Times New Roman" w:hAnsi="Calibri" w:cs="Calibri"/>
          <w:b/>
          <w:bCs/>
          <w:lang w:eastAsia="es-ES_tradnl"/>
        </w:rPr>
        <w:t xml:space="preserve">, principales síntomas de </w:t>
      </w:r>
      <w:r w:rsidR="00F3540B">
        <w:rPr>
          <w:rFonts w:ascii="Calibri" w:eastAsia="Times New Roman" w:hAnsi="Calibri" w:cs="Calibri"/>
          <w:b/>
          <w:bCs/>
          <w:lang w:eastAsia="es-ES_tradnl"/>
        </w:rPr>
        <w:t>la astenia primaveral.</w:t>
      </w:r>
    </w:p>
    <w:p w14:paraId="2B12CBD0" w14:textId="0A9C0E88" w:rsidR="005C6541" w:rsidRPr="00E0026F" w:rsidRDefault="00E0757C" w:rsidP="002A7C78">
      <w:pPr>
        <w:pStyle w:val="ListParagraph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404040" w:themeColor="text1" w:themeTint="BF"/>
        </w:rPr>
      </w:pPr>
      <w:r w:rsidRPr="00E0026F">
        <w:rPr>
          <w:rFonts w:ascii="Calibri" w:eastAsia="Times New Roman" w:hAnsi="Calibri" w:cs="Calibri"/>
          <w:b/>
          <w:bCs/>
          <w:lang w:eastAsia="es-ES_tradnl"/>
        </w:rPr>
        <w:t xml:space="preserve">El huevo contribuye a cubrir las necesidades de vitamina B12, folatos, biotina, niacina y </w:t>
      </w:r>
      <w:r w:rsidR="006F657F">
        <w:rPr>
          <w:rFonts w:ascii="Calibri" w:eastAsia="Times New Roman" w:hAnsi="Calibri" w:cs="Calibri"/>
          <w:b/>
          <w:bCs/>
          <w:lang w:eastAsia="es-ES_tradnl"/>
        </w:rPr>
        <w:t>otros</w:t>
      </w:r>
      <w:r w:rsidR="00591391" w:rsidRPr="00E0026F">
        <w:rPr>
          <w:rFonts w:ascii="Calibri" w:eastAsia="Times New Roman" w:hAnsi="Calibri" w:cs="Calibri"/>
          <w:b/>
          <w:bCs/>
          <w:lang w:eastAsia="es-ES_tradnl"/>
        </w:rPr>
        <w:t xml:space="preserve"> nutrientes esenciales </w:t>
      </w:r>
      <w:r w:rsidR="006F657F">
        <w:rPr>
          <w:rFonts w:ascii="Calibri" w:eastAsia="Times New Roman" w:hAnsi="Calibri" w:cs="Calibri"/>
          <w:b/>
          <w:bCs/>
          <w:lang w:eastAsia="es-ES_tradnl"/>
        </w:rPr>
        <w:t>para nuestro metabolismo energético y la actividad física y mental</w:t>
      </w:r>
      <w:r w:rsidR="002A7C78">
        <w:rPr>
          <w:rFonts w:ascii="Calibri" w:eastAsia="Times New Roman" w:hAnsi="Calibri" w:cs="Calibri"/>
          <w:b/>
          <w:bCs/>
          <w:lang w:eastAsia="es-ES_tradnl"/>
        </w:rPr>
        <w:t>.</w:t>
      </w:r>
      <w:r w:rsidR="00E0026F" w:rsidRPr="00E0026F">
        <w:rPr>
          <w:rFonts w:ascii="Calibri" w:eastAsia="Times New Roman" w:hAnsi="Calibri" w:cs="Calibri"/>
          <w:b/>
          <w:bCs/>
          <w:lang w:eastAsia="es-ES_tradnl"/>
        </w:rPr>
        <w:cr/>
      </w:r>
    </w:p>
    <w:p w14:paraId="0E7596FA" w14:textId="7C484D80" w:rsidR="00C1246B" w:rsidRDefault="006A6F5A" w:rsidP="00C1246B">
      <w:pPr>
        <w:jc w:val="both"/>
      </w:pPr>
      <w:r w:rsidRPr="000D0C73"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A64E8B">
        <w:rPr>
          <w:rFonts w:ascii="Calibri" w:hAnsi="Calibri" w:cs="Calibri"/>
          <w:b/>
          <w:bCs/>
          <w:color w:val="000000" w:themeColor="text1"/>
        </w:rPr>
        <w:t>19</w:t>
      </w:r>
      <w:r w:rsidR="00383E40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0D0C73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383E40">
        <w:rPr>
          <w:rFonts w:ascii="Calibri" w:hAnsi="Calibri" w:cs="Calibri"/>
          <w:b/>
          <w:bCs/>
          <w:color w:val="000000" w:themeColor="text1"/>
        </w:rPr>
        <w:t>abril</w:t>
      </w:r>
      <w:r w:rsidRPr="000D0C73">
        <w:rPr>
          <w:rFonts w:ascii="Calibri" w:hAnsi="Calibri" w:cs="Calibri"/>
          <w:b/>
          <w:bCs/>
          <w:color w:val="000000" w:themeColor="text1"/>
        </w:rPr>
        <w:t xml:space="preserve"> de 202</w:t>
      </w:r>
      <w:r w:rsidR="001B36B6" w:rsidRPr="000D0C73">
        <w:rPr>
          <w:rFonts w:ascii="Calibri" w:hAnsi="Calibri" w:cs="Calibri"/>
          <w:b/>
          <w:bCs/>
          <w:color w:val="000000" w:themeColor="text1"/>
        </w:rPr>
        <w:t>4</w:t>
      </w:r>
      <w:r w:rsidRPr="000D0C73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6F657F">
        <w:rPr>
          <w:rFonts w:cs="Times New Roman"/>
        </w:rPr>
        <w:t>L</w:t>
      </w:r>
      <w:r w:rsidR="000512DC">
        <w:rPr>
          <w:rFonts w:cs="Times New Roman"/>
        </w:rPr>
        <w:t>a primavera</w:t>
      </w:r>
      <w:r w:rsidR="006F657F">
        <w:rPr>
          <w:rFonts w:cs="Times New Roman"/>
        </w:rPr>
        <w:t xml:space="preserve"> produce en algunas </w:t>
      </w:r>
      <w:r w:rsidR="000512DC">
        <w:rPr>
          <w:rFonts w:cs="Times New Roman"/>
        </w:rPr>
        <w:t>personas</w:t>
      </w:r>
      <w:r w:rsidR="003A36FC">
        <w:rPr>
          <w:rFonts w:cs="Times New Roman"/>
        </w:rPr>
        <w:t xml:space="preserve"> síntomas</w:t>
      </w:r>
      <w:r w:rsidR="00BF61C4">
        <w:rPr>
          <w:rFonts w:cs="Times New Roman"/>
        </w:rPr>
        <w:t xml:space="preserve"> </w:t>
      </w:r>
      <w:r w:rsidR="00BF61C4" w:rsidRPr="00BF61C4">
        <w:rPr>
          <w:rFonts w:cs="Times New Roman"/>
        </w:rPr>
        <w:t>como fatiga, debilidad, ausencia de apetito</w:t>
      </w:r>
      <w:r w:rsidR="00BF61C4">
        <w:rPr>
          <w:rFonts w:cs="Times New Roman"/>
        </w:rPr>
        <w:t xml:space="preserve">, </w:t>
      </w:r>
      <w:r w:rsidR="00BF61C4" w:rsidRPr="00BF61C4">
        <w:rPr>
          <w:rFonts w:cs="Times New Roman"/>
        </w:rPr>
        <w:t xml:space="preserve">trastornos de sueño, dificultad para concentrarse y, </w:t>
      </w:r>
      <w:r w:rsidR="00BF61C4">
        <w:rPr>
          <w:rFonts w:cs="Times New Roman"/>
        </w:rPr>
        <w:t>en general</w:t>
      </w:r>
      <w:r w:rsidR="00BF61C4" w:rsidRPr="00BF61C4">
        <w:rPr>
          <w:rFonts w:cs="Times New Roman"/>
        </w:rPr>
        <w:t>, falta de energía</w:t>
      </w:r>
      <w:r w:rsidR="003A36FC">
        <w:rPr>
          <w:rFonts w:cs="Times New Roman"/>
        </w:rPr>
        <w:t xml:space="preserve">, que </w:t>
      </w:r>
      <w:r w:rsidR="00A25B69">
        <w:rPr>
          <w:rFonts w:cs="Times New Roman"/>
        </w:rPr>
        <w:t>s</w:t>
      </w:r>
      <w:r w:rsidR="003A36FC">
        <w:rPr>
          <w:rFonts w:cs="Times New Roman"/>
        </w:rPr>
        <w:t>e conoce como astenia primaveral.</w:t>
      </w:r>
      <w:r w:rsidR="00BF61C4">
        <w:rPr>
          <w:rFonts w:cs="Times New Roman"/>
        </w:rPr>
        <w:t xml:space="preserve"> </w:t>
      </w:r>
      <w:r w:rsidR="003A36FC">
        <w:rPr>
          <w:rFonts w:cs="Times New Roman"/>
        </w:rPr>
        <w:t>Aunque las causas no están claras, s</w:t>
      </w:r>
      <w:r w:rsidR="00BF61C4" w:rsidRPr="00BF61C4">
        <w:rPr>
          <w:rFonts w:cs="Times New Roman"/>
        </w:rPr>
        <w:t>e cree que está relacionad</w:t>
      </w:r>
      <w:r w:rsidR="009C5CE6">
        <w:rPr>
          <w:rFonts w:cs="Times New Roman"/>
        </w:rPr>
        <w:t>a</w:t>
      </w:r>
      <w:r w:rsidR="00BF61C4" w:rsidRPr="00BF61C4">
        <w:rPr>
          <w:rFonts w:cs="Times New Roman"/>
        </w:rPr>
        <w:t xml:space="preserve"> con la dificultad </w:t>
      </w:r>
      <w:r w:rsidR="009C5CE6">
        <w:rPr>
          <w:rFonts w:cs="Times New Roman"/>
        </w:rPr>
        <w:t>par</w:t>
      </w:r>
      <w:r w:rsidR="00BF61C4" w:rsidRPr="00BF61C4">
        <w:rPr>
          <w:rFonts w:cs="Times New Roman"/>
        </w:rPr>
        <w:t xml:space="preserve">a adaptarse a los cambios </w:t>
      </w:r>
      <w:r w:rsidR="006F657F">
        <w:rPr>
          <w:rFonts w:cs="Times New Roman"/>
        </w:rPr>
        <w:t>d</w:t>
      </w:r>
      <w:r w:rsidR="00BF61C4" w:rsidRPr="00BF61C4">
        <w:rPr>
          <w:rFonts w:cs="Times New Roman"/>
        </w:rPr>
        <w:t xml:space="preserve">e la nueva estación. </w:t>
      </w:r>
      <w:r w:rsidR="006F657F">
        <w:rPr>
          <w:rFonts w:cs="Times New Roman"/>
        </w:rPr>
        <w:t>El aumento de</w:t>
      </w:r>
      <w:r w:rsidR="00BF61C4" w:rsidRPr="00BF61C4">
        <w:rPr>
          <w:rFonts w:cs="Times New Roman"/>
        </w:rPr>
        <w:t xml:space="preserve"> la temperatura</w:t>
      </w:r>
      <w:r w:rsidR="000D1EBA">
        <w:rPr>
          <w:rFonts w:cs="Times New Roman"/>
        </w:rPr>
        <w:t xml:space="preserve"> y</w:t>
      </w:r>
      <w:r w:rsidR="00BF61C4" w:rsidRPr="00BF61C4">
        <w:rPr>
          <w:rFonts w:cs="Times New Roman"/>
        </w:rPr>
        <w:t xml:space="preserve"> de</w:t>
      </w:r>
      <w:r w:rsidR="006F657F">
        <w:rPr>
          <w:rFonts w:cs="Times New Roman"/>
        </w:rPr>
        <w:t xml:space="preserve"> las</w:t>
      </w:r>
      <w:r w:rsidR="00BF61C4" w:rsidRPr="00BF61C4">
        <w:rPr>
          <w:rFonts w:cs="Times New Roman"/>
        </w:rPr>
        <w:t xml:space="preserve"> horas de luz pueden alterar el ritmo de nuestro reloj biológico hipotalámico e influir en </w:t>
      </w:r>
      <w:r w:rsidR="006F657F">
        <w:rPr>
          <w:rFonts w:cs="Times New Roman"/>
        </w:rPr>
        <w:t>l</w:t>
      </w:r>
      <w:r w:rsidR="00BF61C4" w:rsidRPr="00BF61C4">
        <w:rPr>
          <w:rFonts w:cs="Times New Roman"/>
        </w:rPr>
        <w:t xml:space="preserve">a producción </w:t>
      </w:r>
      <w:r w:rsidR="006F657F">
        <w:rPr>
          <w:rFonts w:cs="Times New Roman"/>
        </w:rPr>
        <w:t xml:space="preserve">de </w:t>
      </w:r>
      <w:r w:rsidR="00BF61C4" w:rsidRPr="00BF61C4">
        <w:rPr>
          <w:rFonts w:cs="Times New Roman"/>
        </w:rPr>
        <w:t>hormona</w:t>
      </w:r>
      <w:r w:rsidR="006F657F">
        <w:rPr>
          <w:rFonts w:cs="Times New Roman"/>
        </w:rPr>
        <w:t>s</w:t>
      </w:r>
      <w:r w:rsidR="00BF61C4" w:rsidRPr="00BF61C4">
        <w:rPr>
          <w:rFonts w:cs="Times New Roman"/>
        </w:rPr>
        <w:t xml:space="preserve"> que afecta</w:t>
      </w:r>
      <w:r w:rsidR="00F96BCB">
        <w:rPr>
          <w:rFonts w:cs="Times New Roman"/>
        </w:rPr>
        <w:t>n</w:t>
      </w:r>
      <w:r w:rsidR="00BF61C4" w:rsidRPr="00BF61C4">
        <w:rPr>
          <w:rFonts w:cs="Times New Roman"/>
        </w:rPr>
        <w:t xml:space="preserve"> a nuestro estado anímico y </w:t>
      </w:r>
      <w:r w:rsidR="00824D70">
        <w:rPr>
          <w:rFonts w:cs="Times New Roman"/>
        </w:rPr>
        <w:t xml:space="preserve">a nuestra </w:t>
      </w:r>
      <w:r w:rsidR="00BF61C4" w:rsidRPr="00BF61C4">
        <w:rPr>
          <w:rFonts w:cs="Times New Roman"/>
        </w:rPr>
        <w:t>vitalidad.</w:t>
      </w:r>
      <w:r w:rsidR="00E042C7" w:rsidRPr="00E042C7">
        <w:t xml:space="preserve"> </w:t>
      </w:r>
      <w:r w:rsidR="00C1246B">
        <w:t>La Sociedad Española de Dietética y Ciencias de la Alimentación indica que la astenia primaveral afecta en torno a un 40% de la población .</w:t>
      </w:r>
    </w:p>
    <w:p w14:paraId="38258BB4" w14:textId="26306305" w:rsidR="00824D70" w:rsidRPr="00E0757C" w:rsidRDefault="00824D70" w:rsidP="00C1246B">
      <w:pPr>
        <w:spacing w:line="276" w:lineRule="auto"/>
        <w:jc w:val="both"/>
        <w:rPr>
          <w:b/>
          <w:bCs/>
        </w:rPr>
      </w:pPr>
      <w:r w:rsidRPr="00E0757C">
        <w:rPr>
          <w:b/>
          <w:bCs/>
        </w:rPr>
        <w:t xml:space="preserve">Nutrientes del huevo contra el cansancio y la fatiga </w:t>
      </w:r>
    </w:p>
    <w:p w14:paraId="0FA3525E" w14:textId="0AFC28A5" w:rsidR="000D1EBA" w:rsidRDefault="000D1EBA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Las recomendaciones de los especialistas para evitar la astenia </w:t>
      </w:r>
      <w:r w:rsidR="006F657F">
        <w:rPr>
          <w:rFonts w:cs="Times New Roman"/>
        </w:rPr>
        <w:t xml:space="preserve">primaveral </w:t>
      </w:r>
      <w:r>
        <w:rPr>
          <w:rFonts w:cs="Times New Roman"/>
        </w:rPr>
        <w:t xml:space="preserve">se centran en seguir una dieta equilibrada, mantener un orden en las rutinas de sueño y actividad, </w:t>
      </w:r>
      <w:r w:rsidR="00E042C7">
        <w:rPr>
          <w:rFonts w:cs="Times New Roman"/>
        </w:rPr>
        <w:t>durmiendo las</w:t>
      </w:r>
      <w:r>
        <w:rPr>
          <w:rFonts w:cs="Times New Roman"/>
        </w:rPr>
        <w:t xml:space="preserve"> horas suficientes</w:t>
      </w:r>
      <w:r w:rsidR="00E042C7">
        <w:rPr>
          <w:rFonts w:cs="Times New Roman"/>
        </w:rPr>
        <w:t>,</w:t>
      </w:r>
      <w:r>
        <w:rPr>
          <w:rFonts w:cs="Times New Roman"/>
        </w:rPr>
        <w:t xml:space="preserve"> y hacer ejercicio moderado. </w:t>
      </w:r>
    </w:p>
    <w:p w14:paraId="6F13C0CF" w14:textId="5C699127" w:rsidR="005A2F66" w:rsidRPr="005A2F66" w:rsidRDefault="000D1EBA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En cuanto a la dieta, sabemos </w:t>
      </w:r>
      <w:r w:rsidR="00E042C7">
        <w:rPr>
          <w:rFonts w:cs="Times New Roman"/>
        </w:rPr>
        <w:t>q</w:t>
      </w:r>
      <w:r w:rsidR="006368DE">
        <w:rPr>
          <w:rFonts w:cs="Times New Roman"/>
        </w:rPr>
        <w:t>ue</w:t>
      </w:r>
      <w:r w:rsidR="00BC5BDC" w:rsidRPr="006368DE">
        <w:rPr>
          <w:rFonts w:cs="Times New Roman"/>
        </w:rPr>
        <w:t xml:space="preserve"> los huevos son una excelente fuente de nutrientes esenciales que desempeñan un papel </w:t>
      </w:r>
      <w:r w:rsidR="00E042C7">
        <w:rPr>
          <w:rFonts w:cs="Times New Roman"/>
        </w:rPr>
        <w:t xml:space="preserve">importante </w:t>
      </w:r>
      <w:r w:rsidR="00706501">
        <w:rPr>
          <w:rFonts w:cs="Times New Roman"/>
        </w:rPr>
        <w:t>para el correcto funcionamiento de nuestro</w:t>
      </w:r>
      <w:r w:rsidR="00E042C7">
        <w:rPr>
          <w:rFonts w:cs="Times New Roman"/>
        </w:rPr>
        <w:t xml:space="preserve"> metabolismo. </w:t>
      </w:r>
      <w:r w:rsidR="005A2F66">
        <w:rPr>
          <w:rFonts w:cs="Times New Roman"/>
        </w:rPr>
        <w:t>A</w:t>
      </w:r>
      <w:r w:rsidR="00E042C7">
        <w:rPr>
          <w:rFonts w:cs="Times New Roman"/>
        </w:rPr>
        <w:t>lgunos</w:t>
      </w:r>
      <w:r w:rsidR="00BC5BDC" w:rsidRPr="006368DE">
        <w:rPr>
          <w:rFonts w:cs="Times New Roman"/>
        </w:rPr>
        <w:t xml:space="preserve"> </w:t>
      </w:r>
      <w:r w:rsidR="005A2F66">
        <w:rPr>
          <w:rFonts w:cs="Times New Roman"/>
        </w:rPr>
        <w:t>participa</w:t>
      </w:r>
      <w:r w:rsidR="00BC5BDC" w:rsidRPr="006368DE">
        <w:rPr>
          <w:rFonts w:cs="Times New Roman"/>
        </w:rPr>
        <w:t>n</w:t>
      </w:r>
      <w:r w:rsidR="005A2F66">
        <w:rPr>
          <w:rFonts w:cs="Times New Roman"/>
        </w:rPr>
        <w:t xml:space="preserve"> en </w:t>
      </w:r>
      <w:r w:rsidR="00BC5BDC" w:rsidRPr="006368DE">
        <w:rPr>
          <w:rFonts w:cs="Times New Roman"/>
        </w:rPr>
        <w:t>la producción de energía</w:t>
      </w:r>
      <w:r w:rsidR="00F96BCB">
        <w:rPr>
          <w:rFonts w:cs="Times New Roman"/>
        </w:rPr>
        <w:t>. Es el caso de algunas</w:t>
      </w:r>
      <w:r w:rsidR="005A2F66" w:rsidRPr="002A7C78">
        <w:rPr>
          <w:rFonts w:cs="Times New Roman"/>
          <w:b/>
          <w:bCs/>
        </w:rPr>
        <w:t xml:space="preserve"> vitaminas</w:t>
      </w:r>
      <w:r w:rsidR="000E6106" w:rsidRPr="002A7C78">
        <w:rPr>
          <w:b/>
          <w:bCs/>
        </w:rPr>
        <w:t xml:space="preserve"> de las que e</w:t>
      </w:r>
      <w:r w:rsidR="000E6106" w:rsidRPr="000E6106">
        <w:rPr>
          <w:rFonts w:cs="Times New Roman"/>
          <w:b/>
          <w:bCs/>
        </w:rPr>
        <w:t>l huevo aporta cantidades significativas</w:t>
      </w:r>
      <w:r w:rsidR="000E6106">
        <w:rPr>
          <w:rFonts w:cs="Times New Roman"/>
          <w:b/>
          <w:bCs/>
        </w:rPr>
        <w:t>:</w:t>
      </w:r>
      <w:r w:rsidR="000E6106" w:rsidRPr="000E6106">
        <w:rPr>
          <w:rFonts w:cs="Times New Roman"/>
          <w:b/>
          <w:bCs/>
        </w:rPr>
        <w:t xml:space="preserve"> B12 (84% de la cantidad diaria recomendada -CDR- cada 100 g – dos huevos), riboflavina (26%), la niacina (21%) y el ácido pantoténico (30%).</w:t>
      </w:r>
      <w:r w:rsidR="005A2F66" w:rsidRPr="002A7C78">
        <w:rPr>
          <w:rFonts w:cs="Times New Roman"/>
          <w:b/>
          <w:bCs/>
        </w:rPr>
        <w:t xml:space="preserve"> </w:t>
      </w:r>
      <w:r w:rsidR="000E6106">
        <w:rPr>
          <w:rFonts w:cs="Times New Roman"/>
          <w:b/>
          <w:bCs/>
        </w:rPr>
        <w:t>Y</w:t>
      </w:r>
      <w:r w:rsidR="005A2F66" w:rsidRPr="002A7C78">
        <w:rPr>
          <w:rFonts w:cs="Times New Roman"/>
          <w:b/>
          <w:bCs/>
        </w:rPr>
        <w:t xml:space="preserve"> </w:t>
      </w:r>
      <w:r w:rsidR="000E6106" w:rsidRPr="002A7C78">
        <w:rPr>
          <w:rFonts w:cs="Times New Roman"/>
          <w:b/>
          <w:bCs/>
        </w:rPr>
        <w:t>de</w:t>
      </w:r>
      <w:r w:rsidR="000E6106">
        <w:rPr>
          <w:rFonts w:cs="Times New Roman"/>
        </w:rPr>
        <w:t xml:space="preserve"> </w:t>
      </w:r>
      <w:r w:rsidR="005A2F66" w:rsidRPr="002A7C78">
        <w:rPr>
          <w:rFonts w:cs="Times New Roman"/>
          <w:b/>
          <w:bCs/>
        </w:rPr>
        <w:t xml:space="preserve">minerales como el fósforo </w:t>
      </w:r>
      <w:r w:rsidR="000E6106">
        <w:rPr>
          <w:rFonts w:cs="Times New Roman"/>
          <w:b/>
          <w:bCs/>
        </w:rPr>
        <w:t xml:space="preserve">(31%) </w:t>
      </w:r>
      <w:r w:rsidR="005A2F66" w:rsidRPr="002A7C78">
        <w:rPr>
          <w:rFonts w:cs="Times New Roman"/>
          <w:b/>
          <w:bCs/>
        </w:rPr>
        <w:t>y el zinc</w:t>
      </w:r>
      <w:r w:rsidR="000E6106">
        <w:rPr>
          <w:rFonts w:cs="Times New Roman"/>
          <w:b/>
          <w:bCs/>
        </w:rPr>
        <w:t xml:space="preserve"> (20%)</w:t>
      </w:r>
      <w:r w:rsidR="005A2F66" w:rsidRPr="005A2F66">
        <w:rPr>
          <w:rFonts w:cs="Times New Roman"/>
        </w:rPr>
        <w:t>.</w:t>
      </w:r>
      <w:r w:rsidR="005A2F66">
        <w:rPr>
          <w:rFonts w:cs="Times New Roman"/>
        </w:rPr>
        <w:t xml:space="preserve"> </w:t>
      </w:r>
      <w:r w:rsidR="005A2F66" w:rsidRPr="005A2F66">
        <w:rPr>
          <w:rFonts w:cs="Times New Roman"/>
        </w:rPr>
        <w:t xml:space="preserve"> </w:t>
      </w:r>
    </w:p>
    <w:p w14:paraId="440E59A8" w14:textId="77777777" w:rsidR="002A7C78" w:rsidRDefault="00706501" w:rsidP="00C1246B">
      <w:pPr>
        <w:spacing w:line="276" w:lineRule="auto"/>
        <w:jc w:val="both"/>
      </w:pPr>
      <w:r>
        <w:rPr>
          <w:rFonts w:cs="Times New Roman"/>
        </w:rPr>
        <w:t>Por eso</w:t>
      </w:r>
      <w:r w:rsidR="000E6106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0E6106">
        <w:rPr>
          <w:rFonts w:cs="Times New Roman"/>
        </w:rPr>
        <w:t xml:space="preserve">las citadas vitaminas contribuyen </w:t>
      </w:r>
      <w:r w:rsidR="00F96BCB">
        <w:rPr>
          <w:rFonts w:cs="Times New Roman"/>
        </w:rPr>
        <w:t xml:space="preserve">también </w:t>
      </w:r>
      <w:r w:rsidR="000E6106">
        <w:rPr>
          <w:rFonts w:cs="Times New Roman"/>
        </w:rPr>
        <w:t>a</w:t>
      </w:r>
      <w:r w:rsidR="00F96BCB">
        <w:rPr>
          <w:rFonts w:cs="Times New Roman"/>
        </w:rPr>
        <w:t xml:space="preserve"> </w:t>
      </w:r>
      <w:r>
        <w:rPr>
          <w:rFonts w:cs="Times New Roman"/>
        </w:rPr>
        <w:t>reduci</w:t>
      </w:r>
      <w:r w:rsidR="000E6106">
        <w:rPr>
          <w:rFonts w:cs="Times New Roman"/>
        </w:rPr>
        <w:t xml:space="preserve">r </w:t>
      </w:r>
      <w:r>
        <w:rPr>
          <w:rFonts w:cs="Times New Roman"/>
        </w:rPr>
        <w:t>el cansancio y la fatiga</w:t>
      </w:r>
      <w:r w:rsidRPr="00706501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CA0DAE">
        <w:rPr>
          <w:rFonts w:cs="Times New Roman"/>
        </w:rPr>
        <w:t xml:space="preserve">Y lo mismo sucede con el </w:t>
      </w:r>
      <w:r w:rsidRPr="002A7C78">
        <w:rPr>
          <w:rFonts w:cs="Times New Roman"/>
          <w:b/>
          <w:bCs/>
        </w:rPr>
        <w:t>hierro</w:t>
      </w:r>
      <w:r w:rsidR="000E6106">
        <w:rPr>
          <w:rFonts w:cs="Times New Roman"/>
          <w:b/>
          <w:bCs/>
        </w:rPr>
        <w:t xml:space="preserve"> (del que dos huevos aportan el 16% de la CDR)</w:t>
      </w:r>
      <w:r w:rsidRPr="00706501">
        <w:rPr>
          <w:rFonts w:cs="Times New Roman"/>
        </w:rPr>
        <w:t>.</w:t>
      </w:r>
      <w:r>
        <w:rPr>
          <w:rFonts w:cs="Times New Roman"/>
        </w:rPr>
        <w:t xml:space="preserve"> </w:t>
      </w:r>
      <w:r>
        <w:t xml:space="preserve">Estos efectos </w:t>
      </w:r>
      <w:r w:rsidR="00F96BCB">
        <w:t xml:space="preserve">están </w:t>
      </w:r>
      <w:r>
        <w:t>co</w:t>
      </w:r>
      <w:r w:rsidR="000E6106">
        <w:t xml:space="preserve">mprobados </w:t>
      </w:r>
      <w:r w:rsidR="00F96BCB">
        <w:t xml:space="preserve">y se recogen en </w:t>
      </w:r>
      <w:r>
        <w:t xml:space="preserve">los informes científicos de </w:t>
      </w:r>
      <w:r>
        <w:rPr>
          <w:rFonts w:ascii="Calibri" w:eastAsia="Times New Roman" w:hAnsi="Calibri" w:cs="Calibri"/>
          <w:lang w:eastAsia="es-ES_tradnl"/>
        </w:rPr>
        <w:t xml:space="preserve">la </w:t>
      </w:r>
      <w:r w:rsidR="002834DC" w:rsidRPr="002834DC">
        <w:rPr>
          <w:rFonts w:ascii="Calibri" w:eastAsia="Times New Roman" w:hAnsi="Calibri" w:cs="Calibri"/>
          <w:lang w:eastAsia="es-ES_tradnl"/>
        </w:rPr>
        <w:t>Agencia Europea de Seguridad Alimentaria (EFSA)</w:t>
      </w:r>
      <w:r w:rsidR="000E6106">
        <w:rPr>
          <w:rFonts w:ascii="Calibri" w:eastAsia="Times New Roman" w:hAnsi="Calibri" w:cs="Calibri"/>
          <w:lang w:eastAsia="es-ES_tradnl"/>
        </w:rPr>
        <w:t>.</w:t>
      </w:r>
      <w:r w:rsidR="002834DC" w:rsidRPr="002834DC">
        <w:rPr>
          <w:rFonts w:ascii="Calibri" w:eastAsia="Times New Roman" w:hAnsi="Calibri" w:cs="Calibri"/>
          <w:lang w:eastAsia="es-ES_tradnl"/>
        </w:rPr>
        <w:cr/>
      </w:r>
    </w:p>
    <w:p w14:paraId="77E9F48B" w14:textId="16B8A13D" w:rsidR="002834DC" w:rsidRPr="002A7C78" w:rsidRDefault="00BF61C4" w:rsidP="00C1246B">
      <w:pPr>
        <w:spacing w:line="276" w:lineRule="auto"/>
        <w:jc w:val="both"/>
      </w:pPr>
      <w:r>
        <w:rPr>
          <w:rFonts w:cs="Times New Roman"/>
        </w:rPr>
        <w:t xml:space="preserve">Mar Fernández, directora </w:t>
      </w:r>
      <w:r w:rsidRPr="00D35B79">
        <w:t xml:space="preserve">adjunta de </w:t>
      </w:r>
      <w:r>
        <w:t>INPROVO</w:t>
      </w:r>
      <w:r w:rsidRPr="00D35B79">
        <w:t xml:space="preserve">, </w:t>
      </w:r>
      <w:r>
        <w:t>afirma</w:t>
      </w:r>
      <w:r>
        <w:rPr>
          <w:rFonts w:cs="Times New Roman"/>
        </w:rPr>
        <w:t>: “</w:t>
      </w:r>
      <w:r w:rsidR="00AF4298">
        <w:rPr>
          <w:rFonts w:cs="Times New Roman"/>
          <w:i/>
          <w:iCs/>
        </w:rPr>
        <w:t>L</w:t>
      </w:r>
      <w:r w:rsidRPr="002A7C78">
        <w:rPr>
          <w:rFonts w:cs="Times New Roman"/>
          <w:i/>
          <w:iCs/>
        </w:rPr>
        <w:t xml:space="preserve">os huevos </w:t>
      </w:r>
      <w:r w:rsidR="000E6106">
        <w:rPr>
          <w:rFonts w:cs="Times New Roman"/>
          <w:i/>
          <w:iCs/>
        </w:rPr>
        <w:t xml:space="preserve">tienen </w:t>
      </w:r>
      <w:r w:rsidR="00AF4298">
        <w:rPr>
          <w:rFonts w:cs="Times New Roman"/>
          <w:i/>
          <w:iCs/>
        </w:rPr>
        <w:t xml:space="preserve">nutrientes </w:t>
      </w:r>
      <w:r w:rsidRPr="002A7C78">
        <w:rPr>
          <w:rFonts w:cs="Times New Roman"/>
          <w:i/>
          <w:iCs/>
        </w:rPr>
        <w:t>altamente beneficioso</w:t>
      </w:r>
      <w:r w:rsidR="00AF4298">
        <w:rPr>
          <w:rFonts w:cs="Times New Roman"/>
          <w:i/>
          <w:iCs/>
        </w:rPr>
        <w:t>s</w:t>
      </w:r>
      <w:r w:rsidRPr="002A7C78">
        <w:rPr>
          <w:rFonts w:cs="Times New Roman"/>
          <w:i/>
          <w:iCs/>
        </w:rPr>
        <w:t xml:space="preserve"> para combatir el cansancio y mejorar la vitalidad. </w:t>
      </w:r>
      <w:r w:rsidR="00AF4298" w:rsidRPr="002A7C78">
        <w:rPr>
          <w:rFonts w:cs="Times New Roman"/>
          <w:i/>
          <w:iCs/>
        </w:rPr>
        <w:t>P</w:t>
      </w:r>
      <w:r w:rsidR="002834DC" w:rsidRPr="002A7C78">
        <w:rPr>
          <w:rFonts w:cs="Times New Roman"/>
          <w:i/>
          <w:iCs/>
        </w:rPr>
        <w:t>or ello</w:t>
      </w:r>
      <w:r w:rsidR="00AF4298" w:rsidRPr="002A7C78">
        <w:rPr>
          <w:rFonts w:cs="Times New Roman"/>
          <w:i/>
          <w:iCs/>
        </w:rPr>
        <w:t xml:space="preserve">, </w:t>
      </w:r>
      <w:r w:rsidR="002834DC" w:rsidRPr="002A7C78">
        <w:rPr>
          <w:rFonts w:cs="Times New Roman"/>
          <w:i/>
          <w:iCs/>
        </w:rPr>
        <w:t>consum</w:t>
      </w:r>
      <w:r w:rsidR="00AF4298" w:rsidRPr="002A7C78">
        <w:rPr>
          <w:rFonts w:cs="Times New Roman"/>
          <w:i/>
          <w:iCs/>
        </w:rPr>
        <w:t>irl</w:t>
      </w:r>
      <w:r w:rsidR="002834DC" w:rsidRPr="002A7C78">
        <w:rPr>
          <w:rFonts w:cs="Times New Roman"/>
          <w:i/>
          <w:iCs/>
        </w:rPr>
        <w:t>o</w:t>
      </w:r>
      <w:r w:rsidR="00AF4298" w:rsidRPr="002A7C78">
        <w:rPr>
          <w:rFonts w:cs="Times New Roman"/>
          <w:i/>
          <w:iCs/>
        </w:rPr>
        <w:t xml:space="preserve">s como parte </w:t>
      </w:r>
      <w:r w:rsidR="002834DC" w:rsidRPr="002A7C78">
        <w:rPr>
          <w:rFonts w:cs="Times New Roman"/>
          <w:i/>
          <w:iCs/>
        </w:rPr>
        <w:t xml:space="preserve">de una dieta equilibrada y variada </w:t>
      </w:r>
      <w:r w:rsidR="00AF4298" w:rsidRPr="002A7C78">
        <w:rPr>
          <w:rFonts w:cs="Times New Roman"/>
          <w:i/>
          <w:iCs/>
        </w:rPr>
        <w:t xml:space="preserve">nos </w:t>
      </w:r>
      <w:r w:rsidR="002834DC" w:rsidRPr="002A7C78">
        <w:rPr>
          <w:rFonts w:cs="Times New Roman"/>
          <w:i/>
          <w:iCs/>
        </w:rPr>
        <w:t xml:space="preserve">ayuda a </w:t>
      </w:r>
      <w:r w:rsidR="00AF4298" w:rsidRPr="002A7C78">
        <w:rPr>
          <w:rFonts w:cs="Times New Roman"/>
          <w:i/>
          <w:iCs/>
        </w:rPr>
        <w:t>sentirnos mejor, con más energía, y a superar el decaimiento que muchas personas sufren asociad</w:t>
      </w:r>
      <w:r w:rsidR="002834DC" w:rsidRPr="002A7C78">
        <w:rPr>
          <w:rFonts w:cs="Times New Roman"/>
          <w:i/>
          <w:iCs/>
        </w:rPr>
        <w:t>o al cambio estacional”.</w:t>
      </w:r>
      <w:r w:rsidR="002834DC" w:rsidRPr="002834DC">
        <w:rPr>
          <w:rFonts w:cs="Times New Roman"/>
        </w:rPr>
        <w:t xml:space="preserve"> </w:t>
      </w:r>
    </w:p>
    <w:p w14:paraId="4C91CF40" w14:textId="0166BE57" w:rsidR="00F13625" w:rsidRPr="00164BE7" w:rsidRDefault="00BF61C4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L</w:t>
      </w:r>
      <w:r w:rsidR="00F13625" w:rsidRPr="00F13625">
        <w:rPr>
          <w:rFonts w:cs="Times New Roman"/>
        </w:rPr>
        <w:t>os huevos no solo son una opción deliciosa y versátil en la cocina, sino que</w:t>
      </w:r>
      <w:r w:rsidR="00550603">
        <w:rPr>
          <w:rFonts w:cs="Times New Roman"/>
        </w:rPr>
        <w:t>,</w:t>
      </w:r>
      <w:r w:rsidR="00550603" w:rsidRPr="006368DE">
        <w:rPr>
          <w:rFonts w:cs="Times New Roman"/>
        </w:rPr>
        <w:t xml:space="preserve"> por su composición nutricional, </w:t>
      </w:r>
      <w:r w:rsidR="00F13625" w:rsidRPr="00F13625">
        <w:rPr>
          <w:rFonts w:cs="Times New Roman"/>
        </w:rPr>
        <w:t xml:space="preserve">pueden ser una </w:t>
      </w:r>
      <w:r w:rsidR="00760EB6">
        <w:rPr>
          <w:rFonts w:cs="Times New Roman"/>
        </w:rPr>
        <w:t>ayuda</w:t>
      </w:r>
      <w:r w:rsidR="00F13625" w:rsidRPr="00F13625">
        <w:rPr>
          <w:rFonts w:cs="Times New Roman"/>
        </w:rPr>
        <w:t xml:space="preserve"> </w:t>
      </w:r>
      <w:r w:rsidR="00F96BCB">
        <w:rPr>
          <w:rFonts w:cs="Times New Roman"/>
        </w:rPr>
        <w:t xml:space="preserve">de enorme interés </w:t>
      </w:r>
      <w:r w:rsidR="00F13625" w:rsidRPr="00F13625">
        <w:rPr>
          <w:rFonts w:cs="Times New Roman"/>
        </w:rPr>
        <w:t xml:space="preserve">para </w:t>
      </w:r>
      <w:r w:rsidR="000E6106">
        <w:rPr>
          <w:rFonts w:cs="Times New Roman"/>
        </w:rPr>
        <w:t xml:space="preserve">mejorar nuestra vitalidad </w:t>
      </w:r>
      <w:r w:rsidR="00F13625" w:rsidRPr="00F13625">
        <w:rPr>
          <w:rFonts w:cs="Times New Roman"/>
        </w:rPr>
        <w:t xml:space="preserve">y aumentar los niveles de energía de manera natural. </w:t>
      </w:r>
      <w:r w:rsidR="00F96BCB">
        <w:rPr>
          <w:rFonts w:cs="Times New Roman"/>
        </w:rPr>
        <w:t xml:space="preserve">Los nutrientes del huevo están en forma muy biodisponible, de modo que se asimilan por nuestro cuerpo fácilmente. </w:t>
      </w:r>
      <w:r w:rsidR="00F13625" w:rsidRPr="00F13625">
        <w:rPr>
          <w:rFonts w:cs="Times New Roman"/>
        </w:rPr>
        <w:t xml:space="preserve">Incorporar huevos en la dieta </w:t>
      </w:r>
      <w:r w:rsidR="00C83E5E">
        <w:rPr>
          <w:rFonts w:cs="Times New Roman"/>
        </w:rPr>
        <w:t xml:space="preserve">de forma </w:t>
      </w:r>
      <w:r w:rsidR="00F13625" w:rsidRPr="00F13625">
        <w:rPr>
          <w:rFonts w:cs="Times New Roman"/>
        </w:rPr>
        <w:t>regular</w:t>
      </w:r>
      <w:r w:rsidR="00F96BCB">
        <w:rPr>
          <w:rFonts w:cs="Times New Roman"/>
        </w:rPr>
        <w:t xml:space="preserve">, además de ser saludable, </w:t>
      </w:r>
      <w:r w:rsidR="000E6106">
        <w:rPr>
          <w:rFonts w:cs="Times New Roman"/>
        </w:rPr>
        <w:t xml:space="preserve">nos ayuda a estar </w:t>
      </w:r>
      <w:r w:rsidR="00F13625" w:rsidRPr="00F13625">
        <w:rPr>
          <w:rFonts w:cs="Times New Roman"/>
        </w:rPr>
        <w:t>activo</w:t>
      </w:r>
      <w:r w:rsidR="00F96BCB">
        <w:rPr>
          <w:rFonts w:cs="Times New Roman"/>
        </w:rPr>
        <w:t>s</w:t>
      </w:r>
      <w:r w:rsidR="00F13625" w:rsidRPr="00F13625">
        <w:rPr>
          <w:rFonts w:cs="Times New Roman"/>
        </w:rPr>
        <w:t xml:space="preserve"> y </w:t>
      </w:r>
      <w:r w:rsidR="00F96BCB">
        <w:rPr>
          <w:rFonts w:cs="Times New Roman"/>
        </w:rPr>
        <w:t>a</w:t>
      </w:r>
      <w:r>
        <w:rPr>
          <w:rFonts w:cs="Times New Roman"/>
        </w:rPr>
        <w:t xml:space="preserve"> evitar los síntomas de la astenia primaveral.</w:t>
      </w:r>
    </w:p>
    <w:p w14:paraId="0646BBC6" w14:textId="4E64306C" w:rsidR="006A6F5A" w:rsidRPr="00170C3A" w:rsidRDefault="00FC7520" w:rsidP="00C1246B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Nuevos retos y juegos en el segundo año de campaña </w:t>
      </w:r>
    </w:p>
    <w:p w14:paraId="629E3E5E" w14:textId="1FE6385F" w:rsidR="006A6F5A" w:rsidRPr="003E1E85" w:rsidRDefault="00304EE9" w:rsidP="00C1246B">
      <w:pPr>
        <w:spacing w:line="276" w:lineRule="auto"/>
        <w:jc w:val="both"/>
        <w:rPr>
          <w:rFonts w:cs="Times New Roman"/>
          <w:color w:val="000000" w:themeColor="text1"/>
        </w:rPr>
      </w:pPr>
      <w:r w:rsidRPr="000D0C73">
        <w:rPr>
          <w:rFonts w:ascii="Calibri" w:hAnsi="Calibri" w:cs="Calibri"/>
          <w:color w:val="000000" w:themeColor="text1"/>
        </w:rPr>
        <w:t xml:space="preserve">La Organización Interprofesional del Huevo y sus Productos, INPROVO, </w:t>
      </w:r>
      <w:r>
        <w:rPr>
          <w:rFonts w:ascii="Calibri" w:hAnsi="Calibri" w:cs="Calibri"/>
          <w:color w:val="000000" w:themeColor="text1"/>
        </w:rPr>
        <w:t xml:space="preserve">coordina la </w:t>
      </w:r>
      <w:r w:rsidRPr="000D0C73">
        <w:rPr>
          <w:rFonts w:ascii="Calibri" w:hAnsi="Calibri" w:cs="Calibri"/>
          <w:color w:val="000000" w:themeColor="text1"/>
        </w:rPr>
        <w:t xml:space="preserve">campaña </w:t>
      </w:r>
      <w:r w:rsidRPr="000D0C73">
        <w:rPr>
          <w:rFonts w:cs="Times New Roman"/>
          <w:i/>
          <w:iCs/>
        </w:rPr>
        <w:t>Los Juegos del Huevo</w:t>
      </w:r>
      <w:r w:rsidRPr="000D0C73">
        <w:rPr>
          <w:rFonts w:cs="Times New Roman"/>
        </w:rPr>
        <w:t xml:space="preserve"> que</w:t>
      </w:r>
      <w:r w:rsidR="00CA0DAE">
        <w:rPr>
          <w:rFonts w:cs="Times New Roman"/>
        </w:rPr>
        <w:t>,</w:t>
      </w:r>
      <w:r w:rsidRPr="000D0C73">
        <w:rPr>
          <w:rFonts w:cs="Times New Roman"/>
        </w:rPr>
        <w:t xml:space="preserve"> durante los años 2023, 2024 y 2025</w:t>
      </w:r>
      <w:r>
        <w:rPr>
          <w:rFonts w:cs="Times New Roman"/>
        </w:rPr>
        <w:t>, informa sobre</w:t>
      </w:r>
      <w:r w:rsidRPr="000D0C73">
        <w:rPr>
          <w:rFonts w:cs="Times New Roman"/>
        </w:rPr>
        <w:t xml:space="preserve"> el modelo de producción del huevo europeo</w:t>
      </w:r>
      <w:r w:rsidRPr="00FA008E">
        <w:rPr>
          <w:rFonts w:cs="Times New Roman"/>
          <w:vertAlign w:val="superscript"/>
        </w:rPr>
        <w:t>1</w:t>
      </w:r>
      <w:r w:rsidRPr="000D0C73">
        <w:rPr>
          <w:rFonts w:cs="Times New Roman"/>
        </w:rPr>
        <w:t xml:space="preserve">, </w:t>
      </w:r>
      <w:r w:rsidR="00CA0DAE">
        <w:rPr>
          <w:rFonts w:cs="Times New Roman"/>
        </w:rPr>
        <w:t>y su</w:t>
      </w:r>
      <w:r w:rsidRPr="000D0C73">
        <w:rPr>
          <w:rFonts w:cs="Times New Roman"/>
        </w:rPr>
        <w:t xml:space="preserve"> importancia </w:t>
      </w:r>
      <w:r w:rsidR="00CA0DAE">
        <w:rPr>
          <w:rFonts w:cs="Times New Roman"/>
        </w:rPr>
        <w:t>como part</w:t>
      </w:r>
      <w:r w:rsidRPr="000D0C73">
        <w:rPr>
          <w:rFonts w:cs="Times New Roman"/>
        </w:rPr>
        <w:t>e</w:t>
      </w:r>
      <w:r w:rsidR="00CA0DAE">
        <w:rPr>
          <w:rFonts w:cs="Times New Roman"/>
        </w:rPr>
        <w:t xml:space="preserve"> de</w:t>
      </w:r>
      <w:r w:rsidRPr="000D0C73">
        <w:rPr>
          <w:rFonts w:cs="Times New Roman"/>
        </w:rPr>
        <w:t xml:space="preserve"> </w:t>
      </w:r>
      <w:r w:rsidR="00CA0DAE">
        <w:rPr>
          <w:rFonts w:cs="Times New Roman"/>
        </w:rPr>
        <w:t>u</w:t>
      </w:r>
      <w:r w:rsidRPr="000D0C73">
        <w:rPr>
          <w:rFonts w:cs="Times New Roman"/>
        </w:rPr>
        <w:t xml:space="preserve">na dieta </w:t>
      </w:r>
      <w:r w:rsidR="00CA0DAE">
        <w:rPr>
          <w:rFonts w:cs="Times New Roman"/>
        </w:rPr>
        <w:t xml:space="preserve">saludable por su </w:t>
      </w:r>
      <w:r w:rsidRPr="000D0C73">
        <w:rPr>
          <w:rFonts w:cs="Times New Roman"/>
        </w:rPr>
        <w:t>gran valor nutricional</w:t>
      </w:r>
      <w:r w:rsidRPr="00FA008E">
        <w:rPr>
          <w:rFonts w:cs="Times New Roman"/>
          <w:vertAlign w:val="superscript"/>
        </w:rPr>
        <w:t>2</w:t>
      </w:r>
      <w:r w:rsidR="006F657F">
        <w:rPr>
          <w:rFonts w:cs="Times New Roman"/>
        </w:rPr>
        <w:t>.</w:t>
      </w:r>
      <w:r w:rsidR="00CA0DAE">
        <w:rPr>
          <w:rFonts w:cs="Times New Roman"/>
        </w:rPr>
        <w:t xml:space="preserve"> </w:t>
      </w:r>
      <w:r w:rsidR="006A6F5A">
        <w:rPr>
          <w:rFonts w:cs="Times New Roman"/>
        </w:rPr>
        <w:t>La campaña</w:t>
      </w:r>
      <w:r w:rsidR="006F657F">
        <w:rPr>
          <w:rFonts w:cs="Times New Roman"/>
          <w:i/>
          <w:iCs/>
        </w:rPr>
        <w:t xml:space="preserve"> </w:t>
      </w:r>
      <w:r w:rsidR="006F657F" w:rsidRPr="002A7C78">
        <w:rPr>
          <w:rFonts w:cs="Times New Roman"/>
        </w:rPr>
        <w:t xml:space="preserve">se </w:t>
      </w:r>
      <w:r w:rsidR="00CA0DAE">
        <w:rPr>
          <w:rFonts w:cs="Times New Roman"/>
        </w:rPr>
        <w:t>dirige a un público principalmente joven y propone actividades</w:t>
      </w:r>
      <w:r w:rsidR="00EC7770">
        <w:rPr>
          <w:rFonts w:cs="Times New Roman"/>
        </w:rPr>
        <w:t xml:space="preserve"> </w:t>
      </w:r>
      <w:r w:rsidR="00EC7770" w:rsidRPr="002A7C78">
        <w:rPr>
          <w:rFonts w:cs="Times New Roman"/>
          <w:i/>
          <w:iCs/>
        </w:rPr>
        <w:t>online</w:t>
      </w:r>
      <w:r w:rsidR="00CA0DAE">
        <w:rPr>
          <w:rFonts w:cs="Times New Roman"/>
        </w:rPr>
        <w:t xml:space="preserve"> basadas en </w:t>
      </w:r>
      <w:r w:rsidR="006A6F5A">
        <w:rPr>
          <w:rFonts w:cs="Times New Roman"/>
        </w:rPr>
        <w:t>el entretenimiento y el juego colectivo</w:t>
      </w:r>
      <w:r w:rsidR="009A77F7">
        <w:rPr>
          <w:rFonts w:cs="Times New Roman"/>
        </w:rPr>
        <w:t>.</w:t>
      </w:r>
    </w:p>
    <w:p w14:paraId="04B96FF6" w14:textId="5CAD5975" w:rsidR="00D35B79" w:rsidRPr="002D6365" w:rsidRDefault="0019303B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Durante </w:t>
      </w:r>
      <w:r w:rsidR="009A77F7">
        <w:rPr>
          <w:rFonts w:cs="Times New Roman"/>
        </w:rPr>
        <w:t>2024</w:t>
      </w:r>
      <w:r w:rsidR="00CA100F">
        <w:rPr>
          <w:rFonts w:cs="Times New Roman"/>
        </w:rPr>
        <w:t xml:space="preserve"> </w:t>
      </w:r>
      <w:r w:rsidR="006F657F">
        <w:rPr>
          <w:rFonts w:cs="Times New Roman"/>
        </w:rPr>
        <w:t>habr</w:t>
      </w:r>
      <w:r>
        <w:rPr>
          <w:rFonts w:cs="Times New Roman"/>
        </w:rPr>
        <w:t>á</w:t>
      </w:r>
      <w:r w:rsidR="00CA100F">
        <w:rPr>
          <w:rFonts w:cs="Times New Roman"/>
        </w:rPr>
        <w:t xml:space="preserve"> </w:t>
      </w:r>
      <w:r w:rsidR="0079602B">
        <w:rPr>
          <w:rFonts w:cs="Times New Roman"/>
        </w:rPr>
        <w:t xml:space="preserve">nuevos </w:t>
      </w:r>
      <w:r w:rsidR="00CA100F">
        <w:rPr>
          <w:rFonts w:cs="Times New Roman"/>
        </w:rPr>
        <w:t>retos y juegos</w:t>
      </w:r>
      <w:r w:rsidR="00C57EAA">
        <w:rPr>
          <w:rFonts w:cs="Times New Roman"/>
        </w:rPr>
        <w:t xml:space="preserve">, </w:t>
      </w:r>
      <w:r w:rsidR="009A77F7">
        <w:rPr>
          <w:rFonts w:cs="Times New Roman"/>
        </w:rPr>
        <w:t>que</w:t>
      </w:r>
      <w:r w:rsidR="00CA100F">
        <w:rPr>
          <w:rFonts w:cs="Times New Roman"/>
        </w:rPr>
        <w:t xml:space="preserve"> concluirán en </w:t>
      </w:r>
      <w:r w:rsidR="00E41EF7">
        <w:rPr>
          <w:rFonts w:cs="Times New Roman"/>
        </w:rPr>
        <w:t xml:space="preserve">un gran reto final el Día Mundial del Huevo, </w:t>
      </w:r>
      <w:r w:rsidR="00C57EAA">
        <w:rPr>
          <w:rFonts w:cs="Times New Roman"/>
        </w:rPr>
        <w:t>e</w:t>
      </w:r>
      <w:r w:rsidR="00E41EF7">
        <w:rPr>
          <w:rFonts w:cs="Times New Roman"/>
        </w:rPr>
        <w:t>l segundo viernes</w:t>
      </w:r>
      <w:r w:rsidR="000409BD">
        <w:rPr>
          <w:rFonts w:cs="Times New Roman"/>
        </w:rPr>
        <w:t xml:space="preserve"> de </w:t>
      </w:r>
      <w:r w:rsidR="00E41EF7">
        <w:rPr>
          <w:rFonts w:cs="Times New Roman"/>
        </w:rPr>
        <w:t>octubre</w:t>
      </w:r>
      <w:r w:rsidR="0079602B">
        <w:rPr>
          <w:rFonts w:cs="Times New Roman"/>
        </w:rPr>
        <w:t xml:space="preserve"> (el 11 de octubre este año)</w:t>
      </w:r>
      <w:r w:rsidR="00E41EF7">
        <w:rPr>
          <w:rFonts w:cs="Times New Roman"/>
        </w:rPr>
        <w:t>.</w:t>
      </w:r>
      <w:r w:rsidR="00771A5F" w:rsidRPr="00771A5F">
        <w:rPr>
          <w:rFonts w:cs="Times New Roman"/>
        </w:rPr>
        <w:t xml:space="preserve"> </w:t>
      </w:r>
      <w:r w:rsidR="00771A5F">
        <w:rPr>
          <w:rFonts w:cs="Times New Roman"/>
        </w:rPr>
        <w:t>L</w:t>
      </w:r>
      <w:r w:rsidR="009A77F7">
        <w:rPr>
          <w:rFonts w:cs="Times New Roman"/>
        </w:rPr>
        <w:t>a</w:t>
      </w:r>
      <w:r w:rsidR="00771A5F">
        <w:rPr>
          <w:rFonts w:cs="Times New Roman"/>
        </w:rPr>
        <w:t>s</w:t>
      </w:r>
      <w:r w:rsidR="009A77F7">
        <w:rPr>
          <w:rFonts w:cs="Times New Roman"/>
        </w:rPr>
        <w:t xml:space="preserve"> actividades </w:t>
      </w:r>
      <w:r w:rsidR="00C57EAA">
        <w:rPr>
          <w:rFonts w:cs="Times New Roman"/>
        </w:rPr>
        <w:t>s</w:t>
      </w:r>
      <w:r w:rsidR="0079602B">
        <w:rPr>
          <w:rFonts w:cs="Times New Roman"/>
        </w:rPr>
        <w:t>e</w:t>
      </w:r>
      <w:r w:rsidR="006F657F">
        <w:rPr>
          <w:rFonts w:cs="Times New Roman"/>
        </w:rPr>
        <w:t xml:space="preserve"> </w:t>
      </w:r>
      <w:r w:rsidR="006A6F5A">
        <w:rPr>
          <w:rFonts w:cs="Times New Roman"/>
        </w:rPr>
        <w:t xml:space="preserve">desarrollan en la página web </w:t>
      </w:r>
      <w:hyperlink r:id="rId8" w:history="1">
        <w:r w:rsidR="006A6F5A">
          <w:rPr>
            <w:rStyle w:val="Hyperlink"/>
            <w:rFonts w:cs="Times New Roman"/>
          </w:rPr>
          <w:t>www.losjuegosdelhuevo.eu</w:t>
        </w:r>
      </w:hyperlink>
      <w:r w:rsidR="006A6F5A">
        <w:rPr>
          <w:rFonts w:cs="Times New Roman"/>
        </w:rPr>
        <w:t xml:space="preserve"> y </w:t>
      </w:r>
      <w:r w:rsidR="0070328E">
        <w:rPr>
          <w:rFonts w:cs="Times New Roman"/>
        </w:rPr>
        <w:t>en l</w:t>
      </w:r>
      <w:r w:rsidR="006A6F5A">
        <w:rPr>
          <w:rFonts w:cs="Times New Roman"/>
        </w:rPr>
        <w:t xml:space="preserve">as redes sociales </w:t>
      </w:r>
      <w:hyperlink r:id="rId9" w:history="1">
        <w:r w:rsidR="006A6F5A" w:rsidRPr="00771A5F">
          <w:rPr>
            <w:rStyle w:val="Hyperlink"/>
            <w:rFonts w:cs="Times New Roman"/>
          </w:rPr>
          <w:t>Instagram</w:t>
        </w:r>
      </w:hyperlink>
      <w:r w:rsidR="006A6F5A">
        <w:rPr>
          <w:rFonts w:cs="Times New Roman"/>
        </w:rPr>
        <w:t xml:space="preserve"> y </w:t>
      </w:r>
      <w:hyperlink r:id="rId10" w:history="1">
        <w:r w:rsidR="002D6365" w:rsidRPr="002D6365">
          <w:rPr>
            <w:rStyle w:val="Hyperlink"/>
            <w:rFonts w:cs="Times New Roman"/>
            <w:i/>
            <w:iCs/>
          </w:rPr>
          <w:t>TikTok</w:t>
        </w:r>
      </w:hyperlink>
      <w:r w:rsidR="002D6365">
        <w:rPr>
          <w:rFonts w:cs="Times New Roman"/>
          <w:i/>
          <w:iCs/>
        </w:rPr>
        <w:t>.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Acerca de </w:t>
      </w:r>
      <w:proofErr w:type="spellStart"/>
      <w:r>
        <w:rPr>
          <w:rFonts w:cs="Times New Roman"/>
          <w:b/>
          <w:sz w:val="20"/>
          <w:szCs w:val="20"/>
        </w:rPr>
        <w:t>Inprovo</w:t>
      </w:r>
      <w:proofErr w:type="spellEnd"/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proofErr w:type="spellStart"/>
      <w:r>
        <w:rPr>
          <w:rFonts w:cs="Times New Roman"/>
          <w:iCs/>
          <w:sz w:val="20"/>
          <w:szCs w:val="20"/>
        </w:rPr>
        <w:t>Inprovo</w:t>
      </w:r>
      <w:proofErr w:type="spellEnd"/>
      <w:r>
        <w:rPr>
          <w:rFonts w:cs="Times New Roman"/>
          <w:iCs/>
          <w:sz w:val="20"/>
          <w:szCs w:val="20"/>
        </w:rPr>
        <w:t xml:space="preserve">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71F14DF6" w14:textId="4F3B0EF7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yperlink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4FD87882" w14:textId="61766FED" w:rsidR="003C5867" w:rsidRPr="003D51B7" w:rsidRDefault="003C5867" w:rsidP="003C5867">
      <w:pPr>
        <w:rPr>
          <w:rFonts w:ascii="Calibri" w:eastAsia="Arial" w:hAnsi="Calibri" w:cs="Calibri"/>
          <w:b/>
          <w:bCs/>
          <w:sz w:val="20"/>
          <w:szCs w:val="20"/>
        </w:rPr>
      </w:pPr>
      <w:r w:rsidRPr="00FA008E">
        <w:rPr>
          <w:rFonts w:ascii="Calibri" w:hAnsi="Calibri" w:cs="Calibri"/>
          <w:b/>
          <w:bCs/>
          <w:sz w:val="20"/>
          <w:szCs w:val="20"/>
          <w:u w:val="single"/>
        </w:rPr>
        <w:t>En este enlace puedes descargarte</w:t>
      </w:r>
      <w:hyperlink r:id="rId12" w:history="1">
        <w:r w:rsidRPr="00FA008E">
          <w:rPr>
            <w:rStyle w:val="Hyperlink"/>
            <w:rFonts w:ascii="Calibri" w:hAnsi="Calibri" w:cs="Calibri"/>
            <w:b/>
            <w:bCs/>
            <w:sz w:val="20"/>
            <w:szCs w:val="20"/>
          </w:rPr>
          <w:t xml:space="preserve"> imágenes</w:t>
        </w:r>
      </w:hyperlink>
      <w:r w:rsidRPr="00FA008E">
        <w:rPr>
          <w:rFonts w:ascii="Calibri" w:hAnsi="Calibri" w:cs="Calibri"/>
          <w:b/>
          <w:bCs/>
          <w:sz w:val="20"/>
          <w:szCs w:val="20"/>
          <w:u w:val="single"/>
        </w:rPr>
        <w:t xml:space="preserve"> y la </w:t>
      </w:r>
      <w:hyperlink r:id="rId13" w:history="1">
        <w:r w:rsidRPr="00FA008E">
          <w:rPr>
            <w:rStyle w:val="Hyperlink"/>
            <w:rFonts w:ascii="Calibri" w:hAnsi="Calibri" w:cs="Calibri"/>
            <w:b/>
            <w:bCs/>
            <w:sz w:val="20"/>
            <w:szCs w:val="20"/>
          </w:rPr>
          <w:t>nota de prensa</w:t>
        </w:r>
      </w:hyperlink>
      <w:r w:rsidRPr="003D51B7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1BDFDC3" w14:textId="737A9D4D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4" w:history="1">
        <w:r w:rsidRPr="003D51B7">
          <w:rPr>
            <w:rStyle w:val="Hyperlink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yperlink"/>
          <w:rFonts w:ascii="Calibri" w:eastAsia="Arial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24C48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32CF892" w14:textId="5AE46D43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Puede encontrar más información sobre el modelo de producción europeo en </w:t>
      </w:r>
      <w:hyperlink r:id="rId15" w:history="1">
        <w:r w:rsidR="00B9750F" w:rsidRPr="00781894">
          <w:rPr>
            <w:rStyle w:val="Hyperlink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>
      <w:pPr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Para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376F4A">
      <w:pPr>
        <w:rPr>
          <w:rStyle w:val="Hyperlink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6" w:tgtFrame="_blank" w:history="1">
        <w:r w:rsidR="005C794C" w:rsidRPr="005C794C">
          <w:rPr>
            <w:rStyle w:val="Hyperlink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="005C794C" w:rsidRPr="00B9750F">
          <w:rPr>
            <w:rStyle w:val="Hyperlink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="005C794C"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="005C794C" w:rsidRPr="005C794C">
          <w:rPr>
            <w:rStyle w:val="Hyperlink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yperlink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083C1312" w14:textId="75C3B0F7" w:rsidR="003C5867" w:rsidRPr="0084391B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"De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1924/2006"</w:t>
      </w:r>
      <w:bookmarkEnd w:id="0"/>
    </w:p>
    <w:sectPr w:rsidR="003C5867" w:rsidRPr="0084391B" w:rsidSect="00946DB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2690C" w14:textId="77777777" w:rsidR="00946DB7" w:rsidRDefault="00946DB7" w:rsidP="00C45C65">
      <w:pPr>
        <w:spacing w:after="0" w:line="240" w:lineRule="auto"/>
      </w:pPr>
      <w:r>
        <w:separator/>
      </w:r>
    </w:p>
  </w:endnote>
  <w:endnote w:type="continuationSeparator" w:id="0">
    <w:p w14:paraId="0A531B56" w14:textId="77777777" w:rsidR="00946DB7" w:rsidRDefault="00946DB7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5E638" w14:textId="77777777" w:rsidR="00A64E8B" w:rsidRDefault="00A64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46AD" w14:textId="47F648F2" w:rsidR="00C45C65" w:rsidRDefault="00EA6AB5">
    <w:pPr>
      <w:pStyle w:val="Footer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500A" w14:textId="77777777" w:rsidR="00A64E8B" w:rsidRDefault="00A64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73296" w14:textId="77777777" w:rsidR="00946DB7" w:rsidRDefault="00946DB7" w:rsidP="00C45C65">
      <w:pPr>
        <w:spacing w:after="0" w:line="240" w:lineRule="auto"/>
      </w:pPr>
      <w:r>
        <w:separator/>
      </w:r>
    </w:p>
  </w:footnote>
  <w:footnote w:type="continuationSeparator" w:id="0">
    <w:p w14:paraId="32CACBC2" w14:textId="77777777" w:rsidR="00946DB7" w:rsidRDefault="00946DB7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A386" w14:textId="77777777" w:rsidR="00A64E8B" w:rsidRDefault="00A64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02E6" w14:textId="427CF38B" w:rsidR="00C45C65" w:rsidRDefault="00C45C6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CE1DF" w14:textId="77777777" w:rsidR="00A64E8B" w:rsidRDefault="00A64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82398">
    <w:abstractNumId w:val="1"/>
  </w:num>
  <w:num w:numId="2" w16cid:durableId="1230967966">
    <w:abstractNumId w:val="0"/>
  </w:num>
  <w:num w:numId="3" w16cid:durableId="7513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23A66"/>
    <w:rsid w:val="00031C58"/>
    <w:rsid w:val="000409BD"/>
    <w:rsid w:val="000512DC"/>
    <w:rsid w:val="00054A7E"/>
    <w:rsid w:val="00065B93"/>
    <w:rsid w:val="00072E8F"/>
    <w:rsid w:val="0008126D"/>
    <w:rsid w:val="000C5957"/>
    <w:rsid w:val="000C61AB"/>
    <w:rsid w:val="000D0C73"/>
    <w:rsid w:val="000D1EBA"/>
    <w:rsid w:val="000E6106"/>
    <w:rsid w:val="000E6EEA"/>
    <w:rsid w:val="00136369"/>
    <w:rsid w:val="001379F9"/>
    <w:rsid w:val="0014485F"/>
    <w:rsid w:val="00164BE7"/>
    <w:rsid w:val="00170C3A"/>
    <w:rsid w:val="00174936"/>
    <w:rsid w:val="00174974"/>
    <w:rsid w:val="0019303B"/>
    <w:rsid w:val="001A48F1"/>
    <w:rsid w:val="001B36B6"/>
    <w:rsid w:val="001D1113"/>
    <w:rsid w:val="001D5845"/>
    <w:rsid w:val="002118E9"/>
    <w:rsid w:val="002834DC"/>
    <w:rsid w:val="00294D0F"/>
    <w:rsid w:val="002A0468"/>
    <w:rsid w:val="002A7C78"/>
    <w:rsid w:val="002D6365"/>
    <w:rsid w:val="002E518B"/>
    <w:rsid w:val="00304EE9"/>
    <w:rsid w:val="00307DAA"/>
    <w:rsid w:val="003148A3"/>
    <w:rsid w:val="00357B51"/>
    <w:rsid w:val="003618BC"/>
    <w:rsid w:val="00372FB7"/>
    <w:rsid w:val="00376F4A"/>
    <w:rsid w:val="00383E40"/>
    <w:rsid w:val="003A36FC"/>
    <w:rsid w:val="003A4C60"/>
    <w:rsid w:val="003A57A7"/>
    <w:rsid w:val="003C5867"/>
    <w:rsid w:val="003D51B7"/>
    <w:rsid w:val="003E1E85"/>
    <w:rsid w:val="003F5BD7"/>
    <w:rsid w:val="0041557F"/>
    <w:rsid w:val="00424CA3"/>
    <w:rsid w:val="0042758F"/>
    <w:rsid w:val="00494FFE"/>
    <w:rsid w:val="004D3E04"/>
    <w:rsid w:val="004F2A3B"/>
    <w:rsid w:val="00503BB5"/>
    <w:rsid w:val="00506018"/>
    <w:rsid w:val="00516594"/>
    <w:rsid w:val="00525827"/>
    <w:rsid w:val="005326EC"/>
    <w:rsid w:val="00550603"/>
    <w:rsid w:val="00571C52"/>
    <w:rsid w:val="00591391"/>
    <w:rsid w:val="005A2F66"/>
    <w:rsid w:val="005C2124"/>
    <w:rsid w:val="005C6541"/>
    <w:rsid w:val="005C794C"/>
    <w:rsid w:val="005D22FD"/>
    <w:rsid w:val="00624F97"/>
    <w:rsid w:val="006368DE"/>
    <w:rsid w:val="0064259B"/>
    <w:rsid w:val="00654415"/>
    <w:rsid w:val="00670E41"/>
    <w:rsid w:val="00675FD4"/>
    <w:rsid w:val="0069303A"/>
    <w:rsid w:val="006A4063"/>
    <w:rsid w:val="006A6F5A"/>
    <w:rsid w:val="006D30DC"/>
    <w:rsid w:val="006E3B9D"/>
    <w:rsid w:val="006E4E43"/>
    <w:rsid w:val="006F657F"/>
    <w:rsid w:val="006F740C"/>
    <w:rsid w:val="0070328E"/>
    <w:rsid w:val="00706501"/>
    <w:rsid w:val="007069A7"/>
    <w:rsid w:val="00712AFB"/>
    <w:rsid w:val="00747DAD"/>
    <w:rsid w:val="0075400D"/>
    <w:rsid w:val="00760EB6"/>
    <w:rsid w:val="00771A5F"/>
    <w:rsid w:val="0079602B"/>
    <w:rsid w:val="00796B9D"/>
    <w:rsid w:val="007B15E2"/>
    <w:rsid w:val="007D28B9"/>
    <w:rsid w:val="007E623D"/>
    <w:rsid w:val="00817754"/>
    <w:rsid w:val="00824D70"/>
    <w:rsid w:val="00824E8D"/>
    <w:rsid w:val="0083715C"/>
    <w:rsid w:val="0084391B"/>
    <w:rsid w:val="0086488A"/>
    <w:rsid w:val="0087535A"/>
    <w:rsid w:val="008942B7"/>
    <w:rsid w:val="00894540"/>
    <w:rsid w:val="008950E2"/>
    <w:rsid w:val="009116E1"/>
    <w:rsid w:val="00926770"/>
    <w:rsid w:val="00946DB7"/>
    <w:rsid w:val="00987E0D"/>
    <w:rsid w:val="009A77F7"/>
    <w:rsid w:val="009B4F07"/>
    <w:rsid w:val="009B5BF4"/>
    <w:rsid w:val="009C5CE6"/>
    <w:rsid w:val="00A25B69"/>
    <w:rsid w:val="00A50EEC"/>
    <w:rsid w:val="00A55002"/>
    <w:rsid w:val="00A61C95"/>
    <w:rsid w:val="00A64E8B"/>
    <w:rsid w:val="00A97D40"/>
    <w:rsid w:val="00AA1A5A"/>
    <w:rsid w:val="00AA4319"/>
    <w:rsid w:val="00AA7540"/>
    <w:rsid w:val="00AF4298"/>
    <w:rsid w:val="00B17FBF"/>
    <w:rsid w:val="00B226E9"/>
    <w:rsid w:val="00B9750F"/>
    <w:rsid w:val="00BB3043"/>
    <w:rsid w:val="00BC1392"/>
    <w:rsid w:val="00BC2F5D"/>
    <w:rsid w:val="00BC5BDC"/>
    <w:rsid w:val="00BD7EF6"/>
    <w:rsid w:val="00BE5ECD"/>
    <w:rsid w:val="00BF61C4"/>
    <w:rsid w:val="00C1246B"/>
    <w:rsid w:val="00C45C65"/>
    <w:rsid w:val="00C57EAA"/>
    <w:rsid w:val="00C83E5E"/>
    <w:rsid w:val="00C914FD"/>
    <w:rsid w:val="00CA0DAE"/>
    <w:rsid w:val="00CA100F"/>
    <w:rsid w:val="00CD71BF"/>
    <w:rsid w:val="00CE0336"/>
    <w:rsid w:val="00D1090B"/>
    <w:rsid w:val="00D35B79"/>
    <w:rsid w:val="00D7611F"/>
    <w:rsid w:val="00D95418"/>
    <w:rsid w:val="00DD7D18"/>
    <w:rsid w:val="00E0026F"/>
    <w:rsid w:val="00E042C7"/>
    <w:rsid w:val="00E0757C"/>
    <w:rsid w:val="00E35B5D"/>
    <w:rsid w:val="00E41EF7"/>
    <w:rsid w:val="00E5341C"/>
    <w:rsid w:val="00E56CD2"/>
    <w:rsid w:val="00E57EAB"/>
    <w:rsid w:val="00E6670F"/>
    <w:rsid w:val="00EA6AB5"/>
    <w:rsid w:val="00EC7770"/>
    <w:rsid w:val="00EE1106"/>
    <w:rsid w:val="00F0799C"/>
    <w:rsid w:val="00F13625"/>
    <w:rsid w:val="00F3540B"/>
    <w:rsid w:val="00F639DB"/>
    <w:rsid w:val="00F96BCB"/>
    <w:rsid w:val="00FA008E"/>
    <w:rsid w:val="00FC5727"/>
    <w:rsid w:val="00FC7520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C65"/>
  </w:style>
  <w:style w:type="paragraph" w:styleId="Footer">
    <w:name w:val="footer"/>
    <w:basedOn w:val="Normal"/>
    <w:link w:val="FooterCh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C65"/>
  </w:style>
  <w:style w:type="character" w:styleId="Hyperlink">
    <w:name w:val="Hyperlink"/>
    <w:basedOn w:val="DefaultParagraphFont"/>
    <w:uiPriority w:val="99"/>
    <w:unhideWhenUsed/>
    <w:rsid w:val="006A6F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o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DefaultParagraphFont"/>
    <w:rsid w:val="001D5845"/>
  </w:style>
  <w:style w:type="character" w:customStyle="1" w:styleId="contentpasted1">
    <w:name w:val="contentpasted1"/>
    <w:basedOn w:val="DefaultParagraphFont"/>
    <w:rsid w:val="005C794C"/>
  </w:style>
  <w:style w:type="character" w:customStyle="1" w:styleId="markrdl3sbwvc">
    <w:name w:val="markrdl3sbwvc"/>
    <w:basedOn w:val="DefaultParagraphFont"/>
    <w:rsid w:val="005C794C"/>
  </w:style>
  <w:style w:type="character" w:customStyle="1" w:styleId="Bodytext1">
    <w:name w:val="Body text|1_"/>
    <w:basedOn w:val="DefaultParagraphFont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UnresolvedMention">
    <w:name w:val="Unresolved Mention"/>
    <w:basedOn w:val="DefaultParagraphFont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DefaultParagraphFont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1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s://losjuegosdelhuevo.eu/wp-content/uploads/2024/04/NDP_EUEG-conclusiones-ano_03042024.doc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3/03/Comienzan-los-Juegos-del-Huevo.jp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esan.gob.es/AECOSAN/docs/documentos/nutricion/RECOMENDACIONES_DIETETICAS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sjuegosdelhuevo.eu/produccion-sostenibl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Elvira Martín</cp:lastModifiedBy>
  <cp:revision>5</cp:revision>
  <cp:lastPrinted>2024-03-19T17:54:00Z</cp:lastPrinted>
  <dcterms:created xsi:type="dcterms:W3CDTF">2024-04-16T15:09:00Z</dcterms:created>
  <dcterms:modified xsi:type="dcterms:W3CDTF">2024-04-19T07:57:00Z</dcterms:modified>
</cp:coreProperties>
</file>